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BC5" w:rsidRPr="001A4412" w:rsidRDefault="00342BC5" w:rsidP="003609D5">
      <w:pPr>
        <w:jc w:val="center"/>
        <w:rPr>
          <w:sz w:val="22"/>
          <w:szCs w:val="22"/>
          <w:lang w:val="sr-Latn-CS"/>
        </w:rPr>
      </w:pPr>
    </w:p>
    <w:p w:rsidR="00342BC5" w:rsidRPr="008018CA" w:rsidRDefault="00342BC5" w:rsidP="003609D5">
      <w:pPr>
        <w:tabs>
          <w:tab w:val="left" w:pos="284"/>
        </w:tabs>
        <w:jc w:val="center"/>
        <w:rPr>
          <w:b/>
          <w:bCs/>
          <w:iCs/>
          <w:sz w:val="22"/>
          <w:szCs w:val="22"/>
          <w:lang w:val="sr-Latn-CS"/>
        </w:rPr>
      </w:pPr>
      <w:r w:rsidRPr="008018CA">
        <w:rPr>
          <w:b/>
          <w:bCs/>
          <w:iCs/>
          <w:sz w:val="22"/>
          <w:szCs w:val="22"/>
          <w:lang w:val="sr-Latn-CS"/>
        </w:rPr>
        <w:t>UPUTSTVO ZA LEK</w:t>
      </w:r>
    </w:p>
    <w:p w:rsidR="00342BC5" w:rsidRDefault="00342BC5" w:rsidP="002B2F5A">
      <w:pPr>
        <w:widowControl w:val="0"/>
        <w:autoSpaceDE w:val="0"/>
        <w:autoSpaceDN w:val="0"/>
        <w:jc w:val="both"/>
        <w:rPr>
          <w:bCs/>
          <w:i/>
          <w:iCs/>
          <w:color w:val="FF0000"/>
          <w:sz w:val="22"/>
          <w:szCs w:val="22"/>
          <w:lang w:val="sr-Latn-CS"/>
        </w:rPr>
      </w:pPr>
    </w:p>
    <w:p w:rsidR="00342BC5" w:rsidRDefault="00342BC5" w:rsidP="002B2F5A">
      <w:pPr>
        <w:widowControl w:val="0"/>
        <w:autoSpaceDE w:val="0"/>
        <w:autoSpaceDN w:val="0"/>
        <w:jc w:val="both"/>
        <w:rPr>
          <w:b/>
          <w:bCs/>
          <w:sz w:val="22"/>
          <w:szCs w:val="22"/>
          <w:lang w:val="sr-Latn-CS"/>
        </w:rPr>
      </w:pPr>
      <w:r>
        <w:rPr>
          <w:sz w:val="22"/>
          <w:lang w:val="sl-SI"/>
        </w:rPr>
        <w:t>Pentrexyl</w:t>
      </w:r>
      <w:r>
        <w:rPr>
          <w:sz w:val="22"/>
          <w:szCs w:val="22"/>
          <w:vertAlign w:val="superscript"/>
          <w:lang w:val="sl-SI"/>
        </w:rPr>
        <w:sym w:font="Symbol" w:char="F0D2"/>
      </w:r>
      <w:r>
        <w:rPr>
          <w:sz w:val="22"/>
          <w:lang w:val="sl-SI"/>
        </w:rPr>
        <w:t xml:space="preserve"> 500 mg, kapsule, tvrde</w:t>
      </w:r>
      <w:r>
        <w:rPr>
          <w:b/>
          <w:bCs/>
          <w:sz w:val="22"/>
          <w:szCs w:val="22"/>
          <w:lang w:val="sr-Latn-CS"/>
        </w:rPr>
        <w:t xml:space="preserve"> </w:t>
      </w:r>
    </w:p>
    <w:p w:rsidR="00342BC5" w:rsidRPr="002035D8" w:rsidRDefault="00342BC5" w:rsidP="002B2F5A">
      <w:pPr>
        <w:widowControl w:val="0"/>
        <w:autoSpaceDE w:val="0"/>
        <w:autoSpaceDN w:val="0"/>
        <w:jc w:val="both"/>
        <w:rPr>
          <w:b/>
          <w:sz w:val="22"/>
          <w:szCs w:val="22"/>
          <w:lang w:val="sr-Latn-CS"/>
        </w:rPr>
      </w:pPr>
      <w:r>
        <w:rPr>
          <w:sz w:val="22"/>
          <w:lang w:val="sl-SI"/>
        </w:rPr>
        <w:t>ampicilin</w:t>
      </w:r>
    </w:p>
    <w:p w:rsidR="00342BC5" w:rsidRPr="001A4412" w:rsidRDefault="00342BC5" w:rsidP="002B2F5A">
      <w:pPr>
        <w:jc w:val="both"/>
        <w:rPr>
          <w:b/>
          <w:sz w:val="22"/>
          <w:szCs w:val="22"/>
          <w:lang w:val="sr-Latn-CS"/>
        </w:rPr>
      </w:pPr>
    </w:p>
    <w:p w:rsidR="00342BC5" w:rsidRPr="001A4412" w:rsidRDefault="00342BC5" w:rsidP="002B2F5A">
      <w:pPr>
        <w:jc w:val="both"/>
        <w:rPr>
          <w:sz w:val="22"/>
          <w:szCs w:val="22"/>
          <w:lang w:val="sr-Latn-CS"/>
        </w:rPr>
      </w:pPr>
    </w:p>
    <w:p w:rsidR="00342BC5" w:rsidRPr="001A4412" w:rsidRDefault="00342BC5" w:rsidP="00FD4346">
      <w:pPr>
        <w:widowControl w:val="0"/>
        <w:tabs>
          <w:tab w:val="left" w:pos="284"/>
        </w:tabs>
        <w:autoSpaceDE w:val="0"/>
        <w:autoSpaceDN w:val="0"/>
        <w:jc w:val="both"/>
        <w:rPr>
          <w:b/>
          <w:bCs/>
          <w:sz w:val="22"/>
          <w:szCs w:val="22"/>
          <w:lang w:val="sr-Latn-CS"/>
        </w:rPr>
      </w:pPr>
      <w:r w:rsidRPr="001A4412">
        <w:rPr>
          <w:b/>
          <w:bCs/>
          <w:sz w:val="22"/>
          <w:szCs w:val="22"/>
          <w:lang w:val="sr-Latn-CS"/>
        </w:rPr>
        <w:t>Pažljivo</w:t>
      </w:r>
      <w:r w:rsidRPr="001A4412">
        <w:rPr>
          <w:sz w:val="22"/>
          <w:szCs w:val="22"/>
          <w:lang w:val="sr-Latn-CS"/>
        </w:rPr>
        <w:t xml:space="preserve"> </w:t>
      </w:r>
      <w:r w:rsidRPr="001A4412">
        <w:rPr>
          <w:b/>
          <w:bCs/>
          <w:sz w:val="22"/>
          <w:szCs w:val="22"/>
          <w:lang w:val="sr-Latn-CS"/>
        </w:rPr>
        <w:t>pročitajte ovo uputstvo, pre nego što počnete da uzimate ovaj lek.</w:t>
      </w:r>
    </w:p>
    <w:p w:rsidR="00342BC5" w:rsidRPr="001A4412" w:rsidRDefault="00342BC5" w:rsidP="00FD4346">
      <w:pPr>
        <w:jc w:val="both"/>
        <w:rPr>
          <w:sz w:val="22"/>
          <w:szCs w:val="22"/>
          <w:lang w:val="sr-Latn-CS"/>
        </w:rPr>
      </w:pPr>
      <w:r w:rsidRPr="001A4412">
        <w:rPr>
          <w:sz w:val="22"/>
          <w:szCs w:val="22"/>
          <w:lang w:val="sr-Latn-CS"/>
        </w:rPr>
        <w:t>-</w:t>
      </w:r>
      <w:r w:rsidRPr="001A4412">
        <w:rPr>
          <w:sz w:val="22"/>
          <w:szCs w:val="22"/>
          <w:lang w:val="sr-Latn-CS"/>
        </w:rPr>
        <w:tab/>
        <w:t>Uputstvo sačuvajte. Može biti potrebno da ga ponovo pročitate.</w:t>
      </w:r>
    </w:p>
    <w:p w:rsidR="00342BC5" w:rsidRPr="001A4412" w:rsidRDefault="00342BC5" w:rsidP="00FD4346">
      <w:pPr>
        <w:jc w:val="both"/>
        <w:rPr>
          <w:sz w:val="22"/>
          <w:szCs w:val="22"/>
          <w:lang w:val="sr-Latn-CS"/>
        </w:rPr>
      </w:pPr>
      <w:r w:rsidRPr="001A4412">
        <w:rPr>
          <w:sz w:val="22"/>
          <w:szCs w:val="22"/>
          <w:lang w:val="sr-Latn-CS"/>
        </w:rPr>
        <w:t>-</w:t>
      </w:r>
      <w:r w:rsidRPr="001A4412">
        <w:rPr>
          <w:sz w:val="22"/>
          <w:szCs w:val="22"/>
          <w:lang w:val="sr-Latn-CS"/>
        </w:rPr>
        <w:tab/>
        <w:t>Ako imate dodatnih pitanja, obratite se svom lekaru ili farmaceutu.</w:t>
      </w:r>
    </w:p>
    <w:p w:rsidR="00342BC5" w:rsidRPr="001A4412" w:rsidRDefault="00342BC5" w:rsidP="00FD4346">
      <w:pPr>
        <w:jc w:val="both"/>
        <w:rPr>
          <w:sz w:val="22"/>
          <w:szCs w:val="22"/>
          <w:lang w:val="sr-Latn-CS"/>
        </w:rPr>
      </w:pPr>
      <w:r w:rsidRPr="001A4412">
        <w:rPr>
          <w:sz w:val="22"/>
          <w:szCs w:val="22"/>
          <w:lang w:val="sr-Latn-CS"/>
        </w:rPr>
        <w:t>-</w:t>
      </w:r>
      <w:r w:rsidRPr="001A4412">
        <w:rPr>
          <w:sz w:val="22"/>
          <w:szCs w:val="22"/>
          <w:lang w:val="sr-Latn-CS"/>
        </w:rPr>
        <w:tab/>
        <w:t>Ovaj lek propisan je samo Vama i ne smete ga davati drugima. Može da im škodi, čak i kada imaju iste znake bolesti kao i Vi.</w:t>
      </w:r>
    </w:p>
    <w:p w:rsidR="00342BC5" w:rsidRPr="001A4412" w:rsidRDefault="00342BC5" w:rsidP="00FD4346">
      <w:pPr>
        <w:jc w:val="both"/>
        <w:rPr>
          <w:sz w:val="22"/>
          <w:szCs w:val="22"/>
          <w:lang w:val="sr-Latn-CS"/>
        </w:rPr>
      </w:pPr>
      <w:r w:rsidRPr="001A4412">
        <w:rPr>
          <w:sz w:val="22"/>
          <w:szCs w:val="22"/>
          <w:lang w:val="sr-Latn-CS"/>
        </w:rPr>
        <w:t>-</w:t>
      </w:r>
      <w:r w:rsidRPr="001A4412">
        <w:rPr>
          <w:sz w:val="22"/>
          <w:szCs w:val="22"/>
          <w:lang w:val="sr-Latn-CS"/>
        </w:rPr>
        <w:tab/>
      </w:r>
      <w:r w:rsidRPr="001A4412">
        <w:rPr>
          <w:bCs/>
          <w:sz w:val="22"/>
          <w:szCs w:val="22"/>
          <w:lang w:val="sr-Latn-CS"/>
        </w:rPr>
        <w:t xml:space="preserve">Ukoliko Vam se javi bilo koje neželjeno dejstvo, obratite se Vašem </w:t>
      </w:r>
      <w:r w:rsidRPr="001A4412">
        <w:rPr>
          <w:sz w:val="22"/>
          <w:szCs w:val="22"/>
          <w:lang w:val="sr-Latn-CS"/>
        </w:rPr>
        <w:t>lekaru ili farmaceutu. Ovo uključuje i bilo koje neželjeno dejstvo koje nije navedeno u ovom uputstvu. Vidite odeljak 4.</w:t>
      </w:r>
    </w:p>
    <w:p w:rsidR="00342BC5" w:rsidRPr="001A4412" w:rsidRDefault="00342BC5" w:rsidP="00FD4346">
      <w:pPr>
        <w:widowControl w:val="0"/>
        <w:tabs>
          <w:tab w:val="left" w:pos="284"/>
        </w:tabs>
        <w:autoSpaceDE w:val="0"/>
        <w:autoSpaceDN w:val="0"/>
        <w:spacing w:before="120" w:after="120"/>
        <w:jc w:val="both"/>
        <w:rPr>
          <w:b/>
          <w:bCs/>
          <w:sz w:val="22"/>
          <w:szCs w:val="22"/>
          <w:lang w:val="sr-Latn-CS"/>
        </w:rPr>
      </w:pPr>
      <w:r w:rsidRPr="001A4412">
        <w:rPr>
          <w:b/>
          <w:bCs/>
          <w:sz w:val="22"/>
          <w:szCs w:val="22"/>
          <w:lang w:val="sr-Latn-CS"/>
        </w:rPr>
        <w:t>U ovom uputstvu pročitaćete:</w:t>
      </w:r>
    </w:p>
    <w:p w:rsidR="00342BC5" w:rsidRPr="001A4412" w:rsidRDefault="00342BC5" w:rsidP="00FD4346">
      <w:pPr>
        <w:jc w:val="both"/>
        <w:rPr>
          <w:sz w:val="22"/>
          <w:szCs w:val="22"/>
          <w:lang w:val="sr-Latn-CS"/>
        </w:rPr>
      </w:pPr>
      <w:r>
        <w:rPr>
          <w:sz w:val="22"/>
          <w:szCs w:val="22"/>
          <w:lang w:val="sr-Latn-CS"/>
        </w:rPr>
        <w:t xml:space="preserve">1. </w:t>
      </w:r>
      <w:r w:rsidRPr="001A4412">
        <w:rPr>
          <w:sz w:val="22"/>
          <w:szCs w:val="22"/>
          <w:lang w:val="sr-Latn-CS"/>
        </w:rPr>
        <w:t xml:space="preserve">Šta je lek </w:t>
      </w:r>
      <w:r>
        <w:rPr>
          <w:sz w:val="22"/>
          <w:szCs w:val="22"/>
          <w:lang w:val="sr-Latn-CS"/>
        </w:rPr>
        <w:t xml:space="preserve">Pentrexyl </w:t>
      </w:r>
      <w:r w:rsidRPr="001A4412">
        <w:rPr>
          <w:sz w:val="22"/>
          <w:szCs w:val="22"/>
          <w:lang w:val="sr-Latn-CS"/>
        </w:rPr>
        <w:t xml:space="preserve"> čemu je namenjen</w:t>
      </w:r>
    </w:p>
    <w:p w:rsidR="00342BC5" w:rsidRPr="001A4412" w:rsidRDefault="00342BC5" w:rsidP="00FD4346">
      <w:pPr>
        <w:jc w:val="both"/>
        <w:rPr>
          <w:sz w:val="22"/>
          <w:szCs w:val="22"/>
          <w:lang w:val="sr-Latn-CS"/>
        </w:rPr>
      </w:pPr>
      <w:r>
        <w:rPr>
          <w:sz w:val="22"/>
          <w:szCs w:val="22"/>
          <w:lang w:val="sr-Latn-CS"/>
        </w:rPr>
        <w:t xml:space="preserve">2. </w:t>
      </w:r>
      <w:r w:rsidRPr="001A4412">
        <w:rPr>
          <w:sz w:val="22"/>
          <w:szCs w:val="22"/>
          <w:lang w:val="sr-Latn-CS"/>
        </w:rPr>
        <w:t xml:space="preserve">Šta treba da znate pre nego što uzmete lek </w:t>
      </w:r>
      <w:r>
        <w:rPr>
          <w:sz w:val="22"/>
          <w:lang w:val="sl-SI"/>
        </w:rPr>
        <w:t>Pentrexyl</w:t>
      </w:r>
      <w:r w:rsidRPr="001A4412" w:rsidDel="003D0B77">
        <w:rPr>
          <w:sz w:val="22"/>
          <w:szCs w:val="22"/>
          <w:lang w:val="sr-Latn-CS"/>
        </w:rPr>
        <w:t xml:space="preserve"> </w:t>
      </w:r>
    </w:p>
    <w:p w:rsidR="00342BC5" w:rsidRPr="001A4412" w:rsidRDefault="00342BC5" w:rsidP="00FD4346">
      <w:pPr>
        <w:jc w:val="both"/>
        <w:rPr>
          <w:sz w:val="22"/>
          <w:szCs w:val="22"/>
          <w:lang w:val="sr-Latn-CS"/>
        </w:rPr>
      </w:pPr>
      <w:r w:rsidRPr="001A4412">
        <w:rPr>
          <w:sz w:val="22"/>
          <w:szCs w:val="22"/>
          <w:lang w:val="sr-Latn-CS"/>
        </w:rPr>
        <w:t>3</w:t>
      </w:r>
      <w:r>
        <w:rPr>
          <w:sz w:val="22"/>
          <w:szCs w:val="22"/>
          <w:lang w:val="sr-Latn-CS"/>
        </w:rPr>
        <w:t xml:space="preserve">. </w:t>
      </w:r>
      <w:r w:rsidRPr="001A4412">
        <w:rPr>
          <w:sz w:val="22"/>
          <w:szCs w:val="22"/>
          <w:lang w:val="sr-Latn-CS"/>
        </w:rPr>
        <w:t xml:space="preserve">Kako se primenjuje lek </w:t>
      </w:r>
      <w:r>
        <w:rPr>
          <w:sz w:val="22"/>
          <w:lang w:val="sl-SI"/>
        </w:rPr>
        <w:t>Pentrexyl</w:t>
      </w:r>
    </w:p>
    <w:p w:rsidR="00342BC5" w:rsidRPr="001A4412" w:rsidRDefault="00342BC5" w:rsidP="00FD4346">
      <w:pPr>
        <w:jc w:val="both"/>
        <w:rPr>
          <w:sz w:val="22"/>
          <w:szCs w:val="22"/>
          <w:lang w:val="sr-Latn-CS"/>
        </w:rPr>
      </w:pPr>
      <w:r>
        <w:rPr>
          <w:sz w:val="22"/>
          <w:szCs w:val="22"/>
          <w:lang w:val="sr-Latn-CS"/>
        </w:rPr>
        <w:t xml:space="preserve">4. </w:t>
      </w:r>
      <w:r w:rsidRPr="001A4412">
        <w:rPr>
          <w:sz w:val="22"/>
          <w:szCs w:val="22"/>
          <w:lang w:val="sr-Latn-CS"/>
        </w:rPr>
        <w:t xml:space="preserve">Moguća neželjena dejstva </w:t>
      </w:r>
    </w:p>
    <w:p w:rsidR="00342BC5" w:rsidRPr="001A4412" w:rsidRDefault="00342BC5" w:rsidP="00FD4346">
      <w:pPr>
        <w:jc w:val="both"/>
        <w:rPr>
          <w:sz w:val="22"/>
          <w:szCs w:val="22"/>
          <w:lang w:val="sr-Latn-CS"/>
        </w:rPr>
      </w:pPr>
      <w:r>
        <w:rPr>
          <w:sz w:val="22"/>
          <w:szCs w:val="22"/>
          <w:lang w:val="sr-Latn-CS"/>
        </w:rPr>
        <w:t xml:space="preserve">5. </w:t>
      </w:r>
      <w:r w:rsidRPr="001A4412">
        <w:rPr>
          <w:sz w:val="22"/>
          <w:szCs w:val="22"/>
          <w:lang w:val="sr-Latn-CS"/>
        </w:rPr>
        <w:t xml:space="preserve">Kako čuvati lek </w:t>
      </w:r>
      <w:r>
        <w:rPr>
          <w:sz w:val="22"/>
          <w:lang w:val="sl-SI"/>
        </w:rPr>
        <w:t>Pentrexyl</w:t>
      </w:r>
    </w:p>
    <w:p w:rsidR="00342BC5" w:rsidRPr="001A4412" w:rsidRDefault="00342BC5" w:rsidP="00FD4346">
      <w:pPr>
        <w:jc w:val="both"/>
        <w:rPr>
          <w:sz w:val="22"/>
          <w:szCs w:val="22"/>
          <w:lang w:val="sr-Latn-CS"/>
        </w:rPr>
      </w:pPr>
      <w:r>
        <w:rPr>
          <w:sz w:val="22"/>
          <w:szCs w:val="22"/>
          <w:lang w:val="sr-Latn-CS"/>
        </w:rPr>
        <w:t xml:space="preserve">6. </w:t>
      </w:r>
      <w:r w:rsidRPr="001A4412">
        <w:rPr>
          <w:sz w:val="22"/>
          <w:szCs w:val="22"/>
          <w:lang w:val="sr-Latn-CS"/>
        </w:rPr>
        <w:t>Sadržaj pakovanja i ostale informacije</w:t>
      </w:r>
    </w:p>
    <w:p w:rsidR="00342BC5" w:rsidRDefault="00342BC5" w:rsidP="002B2F5A">
      <w:pPr>
        <w:spacing w:before="120" w:after="120"/>
        <w:jc w:val="both"/>
        <w:rPr>
          <w:sz w:val="22"/>
          <w:szCs w:val="22"/>
          <w:lang w:val="sr-Latn-CS"/>
        </w:rPr>
      </w:pPr>
    </w:p>
    <w:p w:rsidR="00342BC5" w:rsidRDefault="00342BC5" w:rsidP="002B2F5A">
      <w:pPr>
        <w:spacing w:before="120" w:after="120"/>
        <w:jc w:val="both"/>
        <w:rPr>
          <w:sz w:val="22"/>
          <w:szCs w:val="22"/>
          <w:lang w:val="sr-Latn-CS"/>
        </w:rPr>
      </w:pPr>
    </w:p>
    <w:p w:rsidR="00342BC5" w:rsidRDefault="00342BC5" w:rsidP="002B2F5A">
      <w:pPr>
        <w:spacing w:before="120" w:after="120"/>
        <w:jc w:val="both"/>
        <w:rPr>
          <w:sz w:val="22"/>
          <w:szCs w:val="22"/>
          <w:lang w:val="sr-Latn-CS"/>
        </w:rPr>
      </w:pPr>
    </w:p>
    <w:p w:rsidR="00342BC5" w:rsidRDefault="00342BC5" w:rsidP="002B2F5A">
      <w:pPr>
        <w:spacing w:before="120" w:after="120"/>
        <w:jc w:val="both"/>
        <w:rPr>
          <w:sz w:val="22"/>
          <w:szCs w:val="22"/>
          <w:lang w:val="sr-Latn-CS"/>
        </w:rPr>
      </w:pPr>
    </w:p>
    <w:p w:rsidR="00342BC5" w:rsidRDefault="00342BC5" w:rsidP="002B2F5A">
      <w:pPr>
        <w:spacing w:before="120" w:after="120"/>
        <w:jc w:val="both"/>
        <w:rPr>
          <w:sz w:val="22"/>
          <w:szCs w:val="22"/>
          <w:lang w:val="sr-Latn-CS"/>
        </w:rPr>
      </w:pPr>
    </w:p>
    <w:p w:rsidR="00342BC5" w:rsidRDefault="00342BC5" w:rsidP="002B2F5A">
      <w:pPr>
        <w:spacing w:before="120" w:after="120"/>
        <w:jc w:val="both"/>
        <w:rPr>
          <w:sz w:val="22"/>
          <w:szCs w:val="22"/>
          <w:lang w:val="sr-Latn-CS"/>
        </w:rPr>
      </w:pPr>
    </w:p>
    <w:p w:rsidR="00342BC5" w:rsidRDefault="00342BC5" w:rsidP="002B2F5A">
      <w:pPr>
        <w:spacing w:before="120" w:after="120"/>
        <w:jc w:val="both"/>
        <w:rPr>
          <w:sz w:val="22"/>
          <w:szCs w:val="22"/>
          <w:lang w:val="sr-Latn-CS"/>
        </w:rPr>
      </w:pPr>
    </w:p>
    <w:p w:rsidR="00342BC5" w:rsidRPr="001A4412" w:rsidRDefault="00342BC5" w:rsidP="00FD4346">
      <w:pPr>
        <w:spacing w:before="120" w:after="120"/>
        <w:jc w:val="both"/>
        <w:rPr>
          <w:b/>
          <w:bCs/>
          <w:sz w:val="22"/>
          <w:szCs w:val="22"/>
          <w:lang w:val="sr-Latn-CS"/>
        </w:rPr>
      </w:pPr>
      <w:r w:rsidRPr="001A4412">
        <w:rPr>
          <w:sz w:val="22"/>
          <w:szCs w:val="22"/>
          <w:lang w:val="sr-Latn-CS"/>
        </w:rPr>
        <w:br w:type="page"/>
      </w:r>
      <w:r w:rsidRPr="001A4412">
        <w:rPr>
          <w:b/>
          <w:bCs/>
          <w:sz w:val="22"/>
          <w:szCs w:val="22"/>
          <w:lang w:val="sr-Latn-CS"/>
        </w:rPr>
        <w:t xml:space="preserve">1. Šta je lek </w:t>
      </w:r>
      <w:r>
        <w:rPr>
          <w:b/>
          <w:sz w:val="22"/>
          <w:szCs w:val="22"/>
          <w:lang w:val="sr-Latn-CS"/>
        </w:rPr>
        <w:t>Pentrexyl</w:t>
      </w:r>
      <w:r w:rsidRPr="001A4412">
        <w:rPr>
          <w:b/>
          <w:bCs/>
          <w:sz w:val="22"/>
          <w:szCs w:val="22"/>
          <w:lang w:val="sr-Latn-CS"/>
        </w:rPr>
        <w:t xml:space="preserve"> i čemu je namenjen</w:t>
      </w:r>
    </w:p>
    <w:p w:rsidR="00342BC5" w:rsidRDefault="00342BC5" w:rsidP="00FD4346">
      <w:pPr>
        <w:pStyle w:val="Header"/>
        <w:tabs>
          <w:tab w:val="left" w:pos="284"/>
        </w:tabs>
        <w:jc w:val="both"/>
        <w:rPr>
          <w:color w:val="000000"/>
          <w:sz w:val="22"/>
          <w:szCs w:val="22"/>
        </w:rPr>
      </w:pPr>
      <w:r w:rsidRPr="00B11BD1">
        <w:rPr>
          <w:color w:val="000000"/>
          <w:sz w:val="22"/>
          <w:szCs w:val="22"/>
          <w:lang w:val="pl-PL"/>
        </w:rPr>
        <w:t>Pentrexyl</w:t>
      </w:r>
      <w:r w:rsidRPr="00B11BD1">
        <w:rPr>
          <w:color w:val="000000"/>
          <w:sz w:val="22"/>
          <w:szCs w:val="22"/>
          <w:lang w:val="ru-RU"/>
        </w:rPr>
        <w:t xml:space="preserve"> </w:t>
      </w:r>
      <w:r>
        <w:rPr>
          <w:color w:val="000000"/>
          <w:sz w:val="22"/>
          <w:szCs w:val="22"/>
          <w:lang w:val="pl-PL"/>
        </w:rPr>
        <w:t xml:space="preserve">sadrži aktivnu supstancu </w:t>
      </w:r>
      <w:r w:rsidRPr="00B11BD1">
        <w:rPr>
          <w:color w:val="000000"/>
          <w:sz w:val="22"/>
          <w:szCs w:val="22"/>
          <w:lang w:val="ru-RU"/>
        </w:rPr>
        <w:t xml:space="preserve"> </w:t>
      </w:r>
      <w:r w:rsidRPr="00B11BD1">
        <w:rPr>
          <w:color w:val="000000"/>
          <w:sz w:val="22"/>
          <w:szCs w:val="22"/>
          <w:lang w:val="pl-PL"/>
        </w:rPr>
        <w:t>ampicilin</w:t>
      </w:r>
      <w:r w:rsidRPr="00B11BD1">
        <w:rPr>
          <w:color w:val="000000"/>
          <w:sz w:val="22"/>
          <w:szCs w:val="22"/>
          <w:lang w:val="ru-RU"/>
        </w:rPr>
        <w:t xml:space="preserve">, </w:t>
      </w:r>
      <w:r w:rsidRPr="00B11BD1">
        <w:rPr>
          <w:color w:val="000000"/>
          <w:sz w:val="22"/>
          <w:szCs w:val="22"/>
          <w:lang w:val="pl-PL"/>
        </w:rPr>
        <w:t>antibakterijski</w:t>
      </w:r>
      <w:r w:rsidRPr="00B11BD1">
        <w:rPr>
          <w:color w:val="000000"/>
          <w:sz w:val="22"/>
          <w:szCs w:val="22"/>
          <w:lang w:val="ru-RU"/>
        </w:rPr>
        <w:t xml:space="preserve"> </w:t>
      </w:r>
      <w:r w:rsidRPr="00B11BD1">
        <w:rPr>
          <w:color w:val="000000"/>
          <w:sz w:val="22"/>
          <w:szCs w:val="22"/>
          <w:lang w:val="pl-PL"/>
        </w:rPr>
        <w:t>lek</w:t>
      </w:r>
      <w:r w:rsidRPr="00B11BD1">
        <w:rPr>
          <w:color w:val="000000"/>
          <w:sz w:val="22"/>
          <w:szCs w:val="22"/>
          <w:lang w:val="ru-RU"/>
        </w:rPr>
        <w:t xml:space="preserve"> </w:t>
      </w:r>
      <w:r w:rsidRPr="00B11BD1">
        <w:rPr>
          <w:color w:val="000000"/>
          <w:sz w:val="22"/>
          <w:szCs w:val="22"/>
          <w:lang w:val="sr-Latn-CS"/>
        </w:rPr>
        <w:t xml:space="preserve">iz grupe penicilina </w:t>
      </w:r>
      <w:r w:rsidRPr="00B11BD1">
        <w:rPr>
          <w:color w:val="000000"/>
          <w:sz w:val="22"/>
          <w:szCs w:val="22"/>
          <w:lang w:val="pl-PL"/>
        </w:rPr>
        <w:t>sa</w:t>
      </w:r>
      <w:r w:rsidRPr="00B11BD1">
        <w:rPr>
          <w:color w:val="000000"/>
          <w:sz w:val="22"/>
          <w:szCs w:val="22"/>
          <w:lang w:val="ru-RU"/>
        </w:rPr>
        <w:t xml:space="preserve"> š</w:t>
      </w:r>
      <w:r w:rsidRPr="00B11BD1">
        <w:rPr>
          <w:color w:val="000000"/>
          <w:sz w:val="22"/>
          <w:szCs w:val="22"/>
          <w:lang w:val="pl-PL"/>
        </w:rPr>
        <w:t>irokim</w:t>
      </w:r>
      <w:r w:rsidRPr="00B11BD1">
        <w:rPr>
          <w:color w:val="000000"/>
          <w:sz w:val="22"/>
          <w:szCs w:val="22"/>
          <w:lang w:val="ru-RU"/>
        </w:rPr>
        <w:t xml:space="preserve"> </w:t>
      </w:r>
      <w:r w:rsidRPr="00B11BD1">
        <w:rPr>
          <w:color w:val="000000"/>
          <w:sz w:val="22"/>
          <w:szCs w:val="22"/>
          <w:lang w:val="sr-Latn-CS"/>
        </w:rPr>
        <w:t xml:space="preserve">spektrom dejstva. Koristi se </w:t>
      </w:r>
      <w:r>
        <w:rPr>
          <w:color w:val="000000"/>
          <w:sz w:val="22"/>
          <w:szCs w:val="22"/>
          <w:lang w:val="sr-Latn-CS"/>
        </w:rPr>
        <w:t>za lečenje velikog broja bakterijskih infekcija.</w:t>
      </w:r>
    </w:p>
    <w:p w:rsidR="00342BC5" w:rsidRDefault="00342BC5" w:rsidP="00FD4346">
      <w:pPr>
        <w:pStyle w:val="Header"/>
        <w:tabs>
          <w:tab w:val="left" w:pos="284"/>
        </w:tabs>
        <w:jc w:val="both"/>
        <w:rPr>
          <w:color w:val="000000"/>
          <w:sz w:val="22"/>
          <w:szCs w:val="22"/>
        </w:rPr>
      </w:pPr>
    </w:p>
    <w:p w:rsidR="00342BC5" w:rsidRDefault="00342BC5" w:rsidP="00FD4346">
      <w:pPr>
        <w:pStyle w:val="Header"/>
        <w:tabs>
          <w:tab w:val="left" w:pos="284"/>
        </w:tabs>
        <w:jc w:val="both"/>
        <w:rPr>
          <w:color w:val="000000"/>
          <w:sz w:val="22"/>
          <w:szCs w:val="22"/>
        </w:rPr>
      </w:pPr>
      <w:r>
        <w:rPr>
          <w:color w:val="000000"/>
          <w:sz w:val="22"/>
          <w:szCs w:val="22"/>
        </w:rPr>
        <w:t>Tipi</w:t>
      </w:r>
      <w:r>
        <w:rPr>
          <w:color w:val="000000"/>
          <w:sz w:val="22"/>
          <w:szCs w:val="22"/>
          <w:lang w:val="sr-Latn-CS"/>
        </w:rPr>
        <w:t>čne i</w:t>
      </w:r>
      <w:r>
        <w:rPr>
          <w:color w:val="000000"/>
          <w:sz w:val="22"/>
          <w:szCs w:val="22"/>
        </w:rPr>
        <w:t xml:space="preserve">ndikacije uključuju infekcije uha, grla i nosa, bronhitis, pneumoniju (upala pluća), infekcije urinarnog trakta (npr.infekcija mokraćne bešike i uretre-mokraćni kanal), gonoreju, (seksualno prenosiva bolest),ginekološke infekcije, septikemiju, peritonitis (upala peritoneuma tj. trbušne maramice), endokarditis ( upala unutrašnjeg sloja srca i zalistaka), meningitis (upala moždanica), enterične groznice ( npr. infekcija creva), gastrointestinalne infekcije. </w:t>
      </w:r>
    </w:p>
    <w:p w:rsidR="00342BC5" w:rsidRDefault="00342BC5" w:rsidP="00FD4346">
      <w:pPr>
        <w:pStyle w:val="Header"/>
        <w:tabs>
          <w:tab w:val="left" w:pos="284"/>
        </w:tabs>
        <w:jc w:val="both"/>
        <w:rPr>
          <w:color w:val="000000"/>
          <w:sz w:val="22"/>
          <w:szCs w:val="22"/>
        </w:rPr>
      </w:pPr>
    </w:p>
    <w:p w:rsidR="00342BC5" w:rsidRPr="001A4412" w:rsidRDefault="00342BC5" w:rsidP="00FD4346">
      <w:pPr>
        <w:jc w:val="both"/>
        <w:rPr>
          <w:b/>
          <w:bCs/>
          <w:sz w:val="22"/>
          <w:szCs w:val="22"/>
          <w:lang w:val="sr-Latn-CS"/>
        </w:rPr>
      </w:pPr>
      <w:r>
        <w:rPr>
          <w:color w:val="000000"/>
          <w:sz w:val="22"/>
          <w:lang w:val="sr-Latn-CS"/>
        </w:rPr>
        <w:t>Parenteralna primena je indikovana kada oralna primena nije odgovaraju</w:t>
      </w:r>
      <w:r>
        <w:rPr>
          <w:color w:val="000000"/>
          <w:sz w:val="22"/>
        </w:rPr>
        <w:t>ća</w:t>
      </w:r>
      <w:r>
        <w:rPr>
          <w:color w:val="000000"/>
          <w:sz w:val="22"/>
          <w:lang w:val="sr-Latn-CS"/>
        </w:rPr>
        <w:t>.</w:t>
      </w:r>
    </w:p>
    <w:p w:rsidR="00342BC5" w:rsidRDefault="00342BC5" w:rsidP="00FD4346">
      <w:pPr>
        <w:spacing w:before="120" w:after="120"/>
        <w:jc w:val="both"/>
        <w:rPr>
          <w:b/>
          <w:sz w:val="22"/>
          <w:szCs w:val="22"/>
          <w:lang w:val="sr-Latn-CS"/>
        </w:rPr>
      </w:pPr>
      <w:r w:rsidRPr="001A4412">
        <w:rPr>
          <w:b/>
          <w:sz w:val="22"/>
          <w:szCs w:val="22"/>
          <w:lang w:val="sr-Latn-CS"/>
        </w:rPr>
        <w:t xml:space="preserve">2. Šta treba da znate pre nego što uzmete lek </w:t>
      </w:r>
      <w:r>
        <w:rPr>
          <w:b/>
          <w:sz w:val="22"/>
          <w:szCs w:val="22"/>
          <w:lang w:val="sr-Latn-CS"/>
        </w:rPr>
        <w:t>Pentrexyl</w:t>
      </w:r>
    </w:p>
    <w:p w:rsidR="00342BC5" w:rsidRDefault="00342BC5" w:rsidP="00FD4346">
      <w:pPr>
        <w:spacing w:before="120" w:after="120"/>
        <w:jc w:val="both"/>
        <w:rPr>
          <w:b/>
          <w:sz w:val="22"/>
          <w:szCs w:val="22"/>
          <w:lang w:val="sr-Latn-CS"/>
        </w:rPr>
      </w:pPr>
      <w:r w:rsidRPr="001A4412">
        <w:rPr>
          <w:b/>
          <w:sz w:val="22"/>
          <w:szCs w:val="22"/>
          <w:lang w:val="sr-Latn-CS"/>
        </w:rPr>
        <w:t xml:space="preserve">Lek </w:t>
      </w:r>
      <w:r>
        <w:rPr>
          <w:b/>
          <w:sz w:val="22"/>
          <w:szCs w:val="22"/>
          <w:lang w:val="sr-Latn-CS"/>
        </w:rPr>
        <w:t xml:space="preserve">Pentrexyl </w:t>
      </w:r>
      <w:r w:rsidRPr="001A4412">
        <w:rPr>
          <w:b/>
          <w:sz w:val="22"/>
          <w:szCs w:val="22"/>
          <w:lang w:val="sr-Latn-CS"/>
        </w:rPr>
        <w:t>ne smete uzimati:</w:t>
      </w:r>
    </w:p>
    <w:p w:rsidR="00342BC5" w:rsidRPr="001A4412" w:rsidRDefault="00342BC5" w:rsidP="00FD4346">
      <w:pPr>
        <w:spacing w:before="120" w:after="120"/>
        <w:jc w:val="both"/>
        <w:rPr>
          <w:b/>
          <w:sz w:val="22"/>
          <w:szCs w:val="22"/>
          <w:lang w:val="sr-Latn-CS"/>
        </w:rPr>
      </w:pPr>
      <w:r w:rsidRPr="00B11BD1">
        <w:rPr>
          <w:color w:val="000000"/>
          <w:sz w:val="22"/>
          <w:lang w:val="sr-Cyrl-CS"/>
        </w:rPr>
        <w:t>P</w:t>
      </w:r>
      <w:r w:rsidRPr="00B11BD1">
        <w:rPr>
          <w:color w:val="000000"/>
          <w:sz w:val="22"/>
          <w:lang w:val="sr-Latn-CS"/>
        </w:rPr>
        <w:t>entrexyl</w:t>
      </w:r>
      <w:r w:rsidRPr="00B11BD1">
        <w:rPr>
          <w:color w:val="000000"/>
          <w:sz w:val="22"/>
          <w:lang w:val="sr-Cyrl-CS"/>
        </w:rPr>
        <w:t xml:space="preserve"> ne smete uzimati ukoliko ste </w:t>
      </w:r>
      <w:r>
        <w:rPr>
          <w:color w:val="000000"/>
          <w:sz w:val="22"/>
          <w:lang w:val="sl-SI"/>
        </w:rPr>
        <w:t>alergični</w:t>
      </w:r>
      <w:r w:rsidRPr="00B11BD1">
        <w:rPr>
          <w:color w:val="000000"/>
          <w:sz w:val="22"/>
          <w:lang w:val="sl-SI"/>
        </w:rPr>
        <w:t xml:space="preserve"> na beta</w:t>
      </w:r>
      <w:r w:rsidRPr="00B11BD1">
        <w:rPr>
          <w:color w:val="000000"/>
          <w:sz w:val="22"/>
          <w:lang w:val="sl-SI"/>
        </w:rPr>
        <w:noBreakHyphen/>
        <w:t xml:space="preserve">laktamske antibiotike (ampicilin, penicilin, cefalosporine) (videti odeljak 4 )  ili bilo koji </w:t>
      </w:r>
      <w:r w:rsidRPr="00B11BD1">
        <w:rPr>
          <w:color w:val="000000"/>
          <w:sz w:val="22"/>
          <w:lang w:val="sr-Cyrl-CS"/>
        </w:rPr>
        <w:t xml:space="preserve">drugi </w:t>
      </w:r>
      <w:r w:rsidRPr="00B11BD1">
        <w:rPr>
          <w:color w:val="000000"/>
          <w:sz w:val="22"/>
          <w:lang w:val="sl-SI"/>
        </w:rPr>
        <w:t>sastojak leka (videti odeljak 6).</w:t>
      </w:r>
    </w:p>
    <w:p w:rsidR="00342BC5" w:rsidRDefault="00342BC5" w:rsidP="00FD4346">
      <w:pPr>
        <w:spacing w:before="120" w:after="120"/>
        <w:jc w:val="both"/>
        <w:rPr>
          <w:b/>
          <w:bCs/>
          <w:iCs/>
          <w:sz w:val="22"/>
          <w:szCs w:val="22"/>
          <w:lang w:val="sr-Latn-CS"/>
        </w:rPr>
      </w:pPr>
      <w:r w:rsidRPr="001A4412">
        <w:rPr>
          <w:b/>
          <w:bCs/>
          <w:iCs/>
          <w:sz w:val="22"/>
          <w:szCs w:val="22"/>
          <w:lang w:val="sr-Latn-CS"/>
        </w:rPr>
        <w:t>Upozorenja i mere opreza</w:t>
      </w:r>
    </w:p>
    <w:p w:rsidR="00342BC5" w:rsidRPr="00B11BD1" w:rsidRDefault="00342BC5" w:rsidP="00FD4346">
      <w:pPr>
        <w:pStyle w:val="Header"/>
        <w:tabs>
          <w:tab w:val="left" w:pos="284"/>
        </w:tabs>
        <w:spacing w:before="40" w:after="40"/>
        <w:jc w:val="both"/>
        <w:rPr>
          <w:color w:val="000000"/>
          <w:sz w:val="22"/>
          <w:szCs w:val="22"/>
          <w:lang w:val="sr-Latn-CS"/>
        </w:rPr>
      </w:pPr>
      <w:r w:rsidRPr="00B11BD1">
        <w:rPr>
          <w:color w:val="000000"/>
          <w:sz w:val="22"/>
          <w:szCs w:val="22"/>
          <w:lang w:val="sv-SE"/>
        </w:rPr>
        <w:t>Razgovarajte</w:t>
      </w:r>
      <w:r w:rsidRPr="00B11BD1">
        <w:rPr>
          <w:color w:val="000000"/>
          <w:sz w:val="22"/>
          <w:szCs w:val="22"/>
          <w:lang w:val="ru-RU"/>
        </w:rPr>
        <w:t xml:space="preserve"> </w:t>
      </w:r>
      <w:r w:rsidRPr="00B11BD1">
        <w:rPr>
          <w:color w:val="000000"/>
          <w:sz w:val="22"/>
          <w:szCs w:val="22"/>
          <w:lang w:val="sv-SE"/>
        </w:rPr>
        <w:t>sa</w:t>
      </w:r>
      <w:r w:rsidRPr="00B11BD1">
        <w:rPr>
          <w:color w:val="000000"/>
          <w:sz w:val="22"/>
          <w:szCs w:val="22"/>
          <w:lang w:val="ru-RU"/>
        </w:rPr>
        <w:t xml:space="preserve"> </w:t>
      </w:r>
      <w:r w:rsidRPr="00B11BD1">
        <w:rPr>
          <w:color w:val="000000"/>
          <w:sz w:val="22"/>
          <w:szCs w:val="22"/>
          <w:lang w:val="sv-SE"/>
        </w:rPr>
        <w:t>svojim</w:t>
      </w:r>
      <w:r w:rsidRPr="00B11BD1">
        <w:rPr>
          <w:color w:val="000000"/>
          <w:sz w:val="22"/>
          <w:szCs w:val="22"/>
          <w:lang w:val="ru-RU"/>
        </w:rPr>
        <w:t xml:space="preserve"> </w:t>
      </w:r>
      <w:r w:rsidRPr="00B11BD1">
        <w:rPr>
          <w:color w:val="000000"/>
          <w:sz w:val="22"/>
          <w:szCs w:val="22"/>
          <w:lang w:val="sv-SE"/>
        </w:rPr>
        <w:t>lekarom</w:t>
      </w:r>
      <w:r w:rsidRPr="00B11BD1">
        <w:rPr>
          <w:color w:val="000000"/>
          <w:sz w:val="22"/>
          <w:szCs w:val="22"/>
          <w:lang w:val="ru-RU"/>
        </w:rPr>
        <w:t xml:space="preserve"> </w:t>
      </w:r>
      <w:r w:rsidRPr="00B11BD1">
        <w:rPr>
          <w:color w:val="000000"/>
          <w:sz w:val="22"/>
          <w:szCs w:val="22"/>
          <w:lang w:val="sv-SE"/>
        </w:rPr>
        <w:t>ili</w:t>
      </w:r>
      <w:r w:rsidRPr="00B11BD1">
        <w:rPr>
          <w:color w:val="000000"/>
          <w:sz w:val="22"/>
          <w:szCs w:val="22"/>
          <w:lang w:val="ru-RU"/>
        </w:rPr>
        <w:t xml:space="preserve"> </w:t>
      </w:r>
      <w:r w:rsidRPr="00B11BD1">
        <w:rPr>
          <w:color w:val="000000"/>
          <w:sz w:val="22"/>
          <w:szCs w:val="22"/>
          <w:lang w:val="sv-SE"/>
        </w:rPr>
        <w:t>farmaceutom</w:t>
      </w:r>
      <w:r w:rsidRPr="00B11BD1">
        <w:rPr>
          <w:color w:val="000000"/>
          <w:sz w:val="22"/>
          <w:szCs w:val="22"/>
          <w:lang w:val="ru-RU"/>
        </w:rPr>
        <w:t xml:space="preserve"> </w:t>
      </w:r>
      <w:r w:rsidRPr="00B11BD1">
        <w:rPr>
          <w:color w:val="000000"/>
          <w:sz w:val="22"/>
          <w:szCs w:val="22"/>
          <w:lang w:val="sv-SE"/>
        </w:rPr>
        <w:t>pre</w:t>
      </w:r>
      <w:r w:rsidRPr="00B11BD1">
        <w:rPr>
          <w:color w:val="000000"/>
          <w:sz w:val="22"/>
          <w:szCs w:val="22"/>
          <w:lang w:val="ru-RU"/>
        </w:rPr>
        <w:t xml:space="preserve"> </w:t>
      </w:r>
      <w:r w:rsidRPr="00B11BD1">
        <w:rPr>
          <w:color w:val="000000"/>
          <w:sz w:val="22"/>
          <w:szCs w:val="22"/>
          <w:lang w:val="sv-SE"/>
        </w:rPr>
        <w:t>nego</w:t>
      </w:r>
      <w:r w:rsidRPr="00B11BD1">
        <w:rPr>
          <w:color w:val="000000"/>
          <w:sz w:val="22"/>
          <w:szCs w:val="22"/>
          <w:lang w:val="ru-RU"/>
        </w:rPr>
        <w:t xml:space="preserve"> š</w:t>
      </w:r>
      <w:r w:rsidRPr="00B11BD1">
        <w:rPr>
          <w:color w:val="000000"/>
          <w:sz w:val="22"/>
          <w:szCs w:val="22"/>
          <w:lang w:val="sv-SE"/>
        </w:rPr>
        <w:t>to</w:t>
      </w:r>
      <w:r w:rsidRPr="00B11BD1">
        <w:rPr>
          <w:color w:val="000000"/>
          <w:sz w:val="22"/>
          <w:szCs w:val="22"/>
          <w:lang w:val="ru-RU"/>
        </w:rPr>
        <w:t xml:space="preserve"> </w:t>
      </w:r>
      <w:r w:rsidRPr="00B11BD1">
        <w:rPr>
          <w:color w:val="000000"/>
          <w:sz w:val="22"/>
          <w:szCs w:val="22"/>
          <w:lang w:val="sv-SE"/>
        </w:rPr>
        <w:t>uzmete</w:t>
      </w:r>
      <w:r w:rsidRPr="00B11BD1">
        <w:rPr>
          <w:color w:val="000000"/>
          <w:sz w:val="22"/>
          <w:szCs w:val="22"/>
          <w:lang w:val="ru-RU"/>
        </w:rPr>
        <w:t xml:space="preserve"> </w:t>
      </w:r>
      <w:r w:rsidRPr="00B11BD1">
        <w:rPr>
          <w:color w:val="000000"/>
          <w:sz w:val="22"/>
          <w:szCs w:val="22"/>
          <w:lang w:val="sv-SE"/>
        </w:rPr>
        <w:t>lek</w:t>
      </w:r>
      <w:r w:rsidRPr="00B11BD1">
        <w:rPr>
          <w:color w:val="000000"/>
          <w:sz w:val="22"/>
          <w:szCs w:val="22"/>
          <w:lang w:val="ru-RU"/>
        </w:rPr>
        <w:t xml:space="preserve"> </w:t>
      </w:r>
      <w:r w:rsidRPr="00B11BD1">
        <w:rPr>
          <w:color w:val="000000"/>
          <w:sz w:val="22"/>
          <w:szCs w:val="22"/>
          <w:lang w:val="sv-SE"/>
        </w:rPr>
        <w:t>ukoliko</w:t>
      </w:r>
      <w:r w:rsidRPr="00B11BD1">
        <w:rPr>
          <w:color w:val="000000"/>
          <w:sz w:val="22"/>
          <w:szCs w:val="22"/>
          <w:lang w:val="ru-RU"/>
        </w:rPr>
        <w:t xml:space="preserve">: </w:t>
      </w:r>
    </w:p>
    <w:p w:rsidR="00342BC5" w:rsidRPr="00B11BD1" w:rsidRDefault="00342BC5" w:rsidP="00FD4346">
      <w:pPr>
        <w:pStyle w:val="Header"/>
        <w:numPr>
          <w:ilvl w:val="0"/>
          <w:numId w:val="22"/>
        </w:numPr>
        <w:tabs>
          <w:tab w:val="clear" w:pos="4320"/>
          <w:tab w:val="clear" w:pos="8640"/>
          <w:tab w:val="left" w:pos="284"/>
        </w:tabs>
        <w:spacing w:before="40" w:after="40"/>
        <w:jc w:val="both"/>
        <w:rPr>
          <w:color w:val="000000"/>
          <w:sz w:val="22"/>
          <w:szCs w:val="22"/>
          <w:lang w:val="sr-Latn-CS"/>
        </w:rPr>
      </w:pPr>
      <w:r w:rsidRPr="00B11BD1">
        <w:rPr>
          <w:color w:val="000000"/>
          <w:sz w:val="22"/>
          <w:szCs w:val="22"/>
          <w:lang w:val="sr-Latn-CS"/>
        </w:rPr>
        <w:t>imate oštećenu funkciju bubrega, pošto može biti potrebno smanjenje doze</w:t>
      </w:r>
      <w:r>
        <w:rPr>
          <w:color w:val="000000"/>
          <w:sz w:val="22"/>
          <w:szCs w:val="22"/>
          <w:lang w:val="sr-Latn-CS"/>
        </w:rPr>
        <w:t>;</w:t>
      </w:r>
    </w:p>
    <w:p w:rsidR="00342BC5" w:rsidRDefault="00342BC5" w:rsidP="00FD4346">
      <w:pPr>
        <w:pStyle w:val="Header"/>
        <w:numPr>
          <w:ilvl w:val="0"/>
          <w:numId w:val="22"/>
        </w:numPr>
        <w:tabs>
          <w:tab w:val="clear" w:pos="4320"/>
          <w:tab w:val="clear" w:pos="8640"/>
          <w:tab w:val="left" w:pos="284"/>
        </w:tabs>
        <w:spacing w:before="40" w:after="40"/>
        <w:jc w:val="both"/>
        <w:rPr>
          <w:color w:val="000000"/>
          <w:sz w:val="22"/>
          <w:szCs w:val="22"/>
          <w:lang w:val="sr-Latn-CS"/>
        </w:rPr>
      </w:pPr>
      <w:r w:rsidRPr="00B11BD1">
        <w:rPr>
          <w:color w:val="000000"/>
          <w:sz w:val="22"/>
          <w:szCs w:val="22"/>
          <w:lang w:val="sr-Latn-CS"/>
        </w:rPr>
        <w:t xml:space="preserve">imate infektivnu mononukleozu </w:t>
      </w:r>
      <w:r>
        <w:rPr>
          <w:color w:val="000000"/>
          <w:sz w:val="22"/>
          <w:szCs w:val="22"/>
          <w:lang w:val="sr-Latn-CS"/>
        </w:rPr>
        <w:t>(može doći do pojave ospe po koži);</w:t>
      </w:r>
    </w:p>
    <w:p w:rsidR="00342BC5" w:rsidRPr="00B11BD1" w:rsidRDefault="00342BC5" w:rsidP="00FD4346">
      <w:pPr>
        <w:pStyle w:val="Header"/>
        <w:numPr>
          <w:ilvl w:val="0"/>
          <w:numId w:val="22"/>
        </w:numPr>
        <w:tabs>
          <w:tab w:val="clear" w:pos="4320"/>
          <w:tab w:val="clear" w:pos="8640"/>
          <w:tab w:val="left" w:pos="284"/>
        </w:tabs>
        <w:spacing w:before="40" w:after="40"/>
        <w:jc w:val="both"/>
        <w:rPr>
          <w:color w:val="000000"/>
          <w:sz w:val="22"/>
          <w:szCs w:val="22"/>
          <w:lang w:val="sr-Latn-CS"/>
        </w:rPr>
      </w:pPr>
      <w:r w:rsidRPr="00B11BD1">
        <w:rPr>
          <w:color w:val="000000"/>
          <w:sz w:val="22"/>
          <w:szCs w:val="22"/>
          <w:lang w:val="sr-Latn-CS"/>
        </w:rPr>
        <w:t xml:space="preserve"> </w:t>
      </w:r>
      <w:r>
        <w:rPr>
          <w:color w:val="000000"/>
          <w:sz w:val="22"/>
          <w:szCs w:val="22"/>
          <w:lang w:val="sr-Latn-CS"/>
        </w:rPr>
        <w:t xml:space="preserve">imate </w:t>
      </w:r>
      <w:r w:rsidRPr="00B11BD1">
        <w:rPr>
          <w:color w:val="000000"/>
          <w:sz w:val="22"/>
          <w:szCs w:val="22"/>
          <w:lang w:val="sr-Latn-CS"/>
        </w:rPr>
        <w:t>infekciju citomegalovirusom (CMV)</w:t>
      </w:r>
      <w:r>
        <w:rPr>
          <w:color w:val="000000"/>
          <w:sz w:val="22"/>
          <w:szCs w:val="22"/>
          <w:lang w:val="sr-Latn-CS"/>
        </w:rPr>
        <w:t>;</w:t>
      </w:r>
    </w:p>
    <w:p w:rsidR="00342BC5" w:rsidRDefault="00342BC5" w:rsidP="00FD4346">
      <w:pPr>
        <w:spacing w:before="120" w:after="120"/>
        <w:jc w:val="both"/>
        <w:rPr>
          <w:color w:val="000000"/>
          <w:sz w:val="22"/>
          <w:szCs w:val="22"/>
          <w:lang w:val="sr-Latn-CS"/>
        </w:rPr>
      </w:pPr>
      <w:r>
        <w:rPr>
          <w:color w:val="000000"/>
          <w:sz w:val="22"/>
          <w:szCs w:val="22"/>
          <w:lang w:val="sr-Latn-CS"/>
        </w:rPr>
        <w:t xml:space="preserve">-     </w:t>
      </w:r>
      <w:r w:rsidRPr="00B11BD1">
        <w:rPr>
          <w:color w:val="000000"/>
          <w:sz w:val="22"/>
          <w:szCs w:val="22"/>
          <w:lang w:val="sr-Latn-CS"/>
        </w:rPr>
        <w:t>bolujete od limfatične leukemije</w:t>
      </w:r>
      <w:r>
        <w:rPr>
          <w:color w:val="000000"/>
          <w:sz w:val="22"/>
          <w:szCs w:val="22"/>
          <w:lang w:val="sr-Latn-CS"/>
        </w:rPr>
        <w:t>.</w:t>
      </w:r>
    </w:p>
    <w:p w:rsidR="00342BC5" w:rsidRDefault="00342BC5" w:rsidP="00FD4346">
      <w:pPr>
        <w:spacing w:before="120" w:after="120"/>
        <w:jc w:val="both"/>
        <w:rPr>
          <w:color w:val="000000"/>
          <w:sz w:val="22"/>
          <w:szCs w:val="22"/>
          <w:lang w:val="sr-Latn-CS"/>
        </w:rPr>
      </w:pPr>
      <w:r>
        <w:rPr>
          <w:color w:val="000000"/>
          <w:sz w:val="22"/>
          <w:szCs w:val="22"/>
          <w:lang w:val="sr-Latn-CS"/>
        </w:rPr>
        <w:t xml:space="preserve">Produžena primena antibiotika može dovesti do nastanka  infekcija mikroorganizmima koji su rezistentni (otporni ) na taj antibiotik , npr. </w:t>
      </w:r>
      <w:r w:rsidRPr="00783146">
        <w:rPr>
          <w:i/>
          <w:color w:val="000000"/>
          <w:sz w:val="22"/>
          <w:szCs w:val="22"/>
          <w:lang w:val="sr-Latn-CS"/>
        </w:rPr>
        <w:t>Candida spp</w:t>
      </w:r>
      <w:r>
        <w:rPr>
          <w:i/>
          <w:color w:val="000000"/>
          <w:sz w:val="22"/>
          <w:szCs w:val="22"/>
          <w:lang w:val="sr-Latn-CS"/>
        </w:rPr>
        <w:t>.</w:t>
      </w:r>
      <w:r>
        <w:rPr>
          <w:color w:val="000000"/>
          <w:sz w:val="22"/>
          <w:szCs w:val="22"/>
          <w:lang w:val="sr-Latn-CS"/>
        </w:rPr>
        <w:t xml:space="preserve"> (vrsta gljivice) ili </w:t>
      </w:r>
      <w:r w:rsidRPr="00783146">
        <w:rPr>
          <w:i/>
          <w:color w:val="000000"/>
          <w:sz w:val="22"/>
          <w:szCs w:val="22"/>
          <w:lang w:val="sr-Latn-CS"/>
        </w:rPr>
        <w:t>Pseudomonas</w:t>
      </w:r>
      <w:r>
        <w:rPr>
          <w:color w:val="000000"/>
          <w:sz w:val="22"/>
          <w:szCs w:val="22"/>
          <w:lang w:val="sr-Latn-CS"/>
        </w:rPr>
        <w:t xml:space="preserve"> (vrsta bakterije).</w:t>
      </w:r>
    </w:p>
    <w:p w:rsidR="00342BC5" w:rsidRPr="00442CAD" w:rsidRDefault="00342BC5" w:rsidP="00FD4346">
      <w:pPr>
        <w:jc w:val="both"/>
        <w:rPr>
          <w:color w:val="000000"/>
          <w:sz w:val="22"/>
          <w:lang w:val="sl-SI"/>
        </w:rPr>
      </w:pPr>
      <w:r w:rsidRPr="00CB71DC">
        <w:rPr>
          <w:color w:val="000000"/>
          <w:sz w:val="22"/>
          <w:szCs w:val="22"/>
          <w:lang w:val="sl-SI"/>
        </w:rPr>
        <w:t>Ampicilin može uticati na neke dijagnostičke tes</w:t>
      </w:r>
      <w:r>
        <w:rPr>
          <w:color w:val="000000"/>
          <w:sz w:val="22"/>
          <w:szCs w:val="22"/>
          <w:lang w:val="sl-SI"/>
        </w:rPr>
        <w:t>tove kao što su testovi n</w:t>
      </w:r>
      <w:r w:rsidRPr="00CB71DC">
        <w:rPr>
          <w:color w:val="000000"/>
          <w:sz w:val="22"/>
          <w:szCs w:val="22"/>
          <w:lang w:val="sl-SI"/>
        </w:rPr>
        <w:t>a prisustvo glukoze u urinu (k</w:t>
      </w:r>
      <w:r>
        <w:rPr>
          <w:color w:val="000000"/>
          <w:sz w:val="22"/>
          <w:szCs w:val="22"/>
          <w:lang w:val="sl-SI"/>
        </w:rPr>
        <w:t>ada se primenjuje bakar sulfat)</w:t>
      </w:r>
      <w:r w:rsidRPr="00CB71DC">
        <w:rPr>
          <w:color w:val="000000"/>
          <w:sz w:val="22"/>
          <w:szCs w:val="22"/>
          <w:lang w:val="sl-SI"/>
        </w:rPr>
        <w:t xml:space="preserve"> i testove za određivanje proteina u urinu ili serumu. Preporučuje se da se  za određivanje glukoze u urinu koristi </w:t>
      </w:r>
      <w:r w:rsidRPr="00CB71DC">
        <w:rPr>
          <w:color w:val="000000"/>
          <w:sz w:val="22"/>
          <w:lang w:val="sl-SI"/>
        </w:rPr>
        <w:t xml:space="preserve">enzimska metoda glukoza oksidaze. Zbog povećanih koncentracija ampicilina u urinu, </w:t>
      </w:r>
      <w:r>
        <w:rPr>
          <w:color w:val="000000"/>
          <w:sz w:val="22"/>
          <w:lang w:val="sl-SI"/>
        </w:rPr>
        <w:t xml:space="preserve">pojava </w:t>
      </w:r>
      <w:r w:rsidRPr="00CB71DC">
        <w:rPr>
          <w:color w:val="000000"/>
          <w:sz w:val="22"/>
          <w:lang w:val="sl-SI"/>
        </w:rPr>
        <w:t>lažno pozitivni</w:t>
      </w:r>
      <w:r>
        <w:rPr>
          <w:color w:val="000000"/>
          <w:sz w:val="22"/>
          <w:lang w:val="sl-SI"/>
        </w:rPr>
        <w:t>h</w:t>
      </w:r>
      <w:r w:rsidRPr="00CB71DC">
        <w:rPr>
          <w:color w:val="000000"/>
          <w:sz w:val="22"/>
          <w:lang w:val="sl-SI"/>
        </w:rPr>
        <w:t xml:space="preserve"> rezultat</w:t>
      </w:r>
      <w:r>
        <w:rPr>
          <w:color w:val="000000"/>
          <w:sz w:val="22"/>
          <w:lang w:val="sl-SI"/>
        </w:rPr>
        <w:t>a</w:t>
      </w:r>
      <w:r w:rsidRPr="00CB71DC">
        <w:rPr>
          <w:color w:val="000000"/>
          <w:sz w:val="22"/>
          <w:lang w:val="sl-SI"/>
        </w:rPr>
        <w:t xml:space="preserve"> </w:t>
      </w:r>
      <w:r>
        <w:rPr>
          <w:color w:val="000000"/>
          <w:sz w:val="22"/>
          <w:lang w:val="sl-SI"/>
        </w:rPr>
        <w:t>je</w:t>
      </w:r>
      <w:r w:rsidRPr="00CB71DC">
        <w:rPr>
          <w:color w:val="000000"/>
          <w:sz w:val="22"/>
          <w:lang w:val="sl-SI"/>
        </w:rPr>
        <w:t xml:space="preserve"> uobičajen</w:t>
      </w:r>
      <w:r>
        <w:rPr>
          <w:color w:val="000000"/>
          <w:sz w:val="22"/>
          <w:lang w:val="sl-SI"/>
        </w:rPr>
        <w:t>a</w:t>
      </w:r>
      <w:r w:rsidRPr="00CB71DC">
        <w:rPr>
          <w:color w:val="000000"/>
          <w:sz w:val="22"/>
          <w:lang w:val="sl-SI"/>
        </w:rPr>
        <w:t xml:space="preserve"> sa hemijskim metodama.</w:t>
      </w:r>
    </w:p>
    <w:p w:rsidR="00342BC5" w:rsidRPr="001A4412" w:rsidRDefault="00342BC5" w:rsidP="00FD4346">
      <w:pPr>
        <w:spacing w:before="120" w:after="120"/>
        <w:jc w:val="both"/>
        <w:rPr>
          <w:sz w:val="22"/>
          <w:szCs w:val="22"/>
          <w:lang w:val="sr-Latn-CS"/>
        </w:rPr>
      </w:pPr>
      <w:r w:rsidRPr="001A4412">
        <w:rPr>
          <w:b/>
          <w:sz w:val="22"/>
          <w:szCs w:val="22"/>
          <w:lang w:val="sr-Latn-CS"/>
        </w:rPr>
        <w:t xml:space="preserve">Drugi lekovi i </w:t>
      </w:r>
      <w:r>
        <w:rPr>
          <w:b/>
          <w:sz w:val="22"/>
          <w:szCs w:val="22"/>
          <w:lang w:val="sr-Latn-CS"/>
        </w:rPr>
        <w:t>Pentrexyl</w:t>
      </w:r>
    </w:p>
    <w:p w:rsidR="00342BC5" w:rsidRPr="00B11BD1" w:rsidRDefault="00342BC5" w:rsidP="00FD4346">
      <w:pPr>
        <w:pStyle w:val="Header"/>
        <w:tabs>
          <w:tab w:val="left" w:pos="284"/>
        </w:tabs>
        <w:jc w:val="both"/>
        <w:rPr>
          <w:color w:val="000000"/>
          <w:sz w:val="22"/>
          <w:szCs w:val="22"/>
        </w:rPr>
      </w:pPr>
      <w:r w:rsidRPr="00B11BD1">
        <w:rPr>
          <w:color w:val="000000"/>
          <w:sz w:val="22"/>
          <w:szCs w:val="22"/>
        </w:rPr>
        <w:t>Ampicilin može da utiče na dejstvo drugih lekova koje uzimate. Obavestite svog lekara ili fa</w:t>
      </w:r>
      <w:r>
        <w:rPr>
          <w:color w:val="000000"/>
          <w:sz w:val="22"/>
          <w:szCs w:val="22"/>
        </w:rPr>
        <w:t>rmaceuta ako uzimate ili ste do</w:t>
      </w:r>
      <w:r w:rsidRPr="00B11BD1">
        <w:rPr>
          <w:color w:val="000000"/>
          <w:sz w:val="22"/>
          <w:szCs w:val="22"/>
        </w:rPr>
        <w:t xml:space="preserve">nedavno uzimali bilo koji lek uključujući i </w:t>
      </w:r>
      <w:r>
        <w:rPr>
          <w:color w:val="000000"/>
          <w:sz w:val="22"/>
          <w:szCs w:val="22"/>
        </w:rPr>
        <w:t xml:space="preserve">lek bez recepta- naročito neke </w:t>
      </w:r>
      <w:r w:rsidRPr="00B11BD1">
        <w:rPr>
          <w:color w:val="000000"/>
          <w:sz w:val="22"/>
          <w:szCs w:val="22"/>
        </w:rPr>
        <w:t>od sledećih lekova:</w:t>
      </w:r>
    </w:p>
    <w:p w:rsidR="00342BC5" w:rsidRPr="00B11BD1" w:rsidRDefault="00342BC5" w:rsidP="00FD4346">
      <w:pPr>
        <w:pStyle w:val="Header"/>
        <w:numPr>
          <w:ilvl w:val="0"/>
          <w:numId w:val="22"/>
        </w:numPr>
        <w:tabs>
          <w:tab w:val="clear" w:pos="4320"/>
          <w:tab w:val="clear" w:pos="8640"/>
          <w:tab w:val="left" w:pos="284"/>
        </w:tabs>
        <w:jc w:val="both"/>
        <w:rPr>
          <w:color w:val="000000"/>
          <w:sz w:val="22"/>
          <w:szCs w:val="22"/>
        </w:rPr>
      </w:pPr>
      <w:r w:rsidRPr="00B11BD1">
        <w:rPr>
          <w:color w:val="000000"/>
          <w:sz w:val="22"/>
          <w:szCs w:val="22"/>
        </w:rPr>
        <w:t>Alopurinol, sulfinpirazon ili probenecid ( za lečenje gihta-taloženje kristala mokraćne kiseline u zglobovima)</w:t>
      </w:r>
      <w:r>
        <w:rPr>
          <w:color w:val="000000"/>
          <w:sz w:val="22"/>
          <w:szCs w:val="22"/>
        </w:rPr>
        <w:t>;</w:t>
      </w:r>
    </w:p>
    <w:p w:rsidR="00342BC5" w:rsidRPr="00B11BD1" w:rsidRDefault="00342BC5" w:rsidP="00FD4346">
      <w:pPr>
        <w:pStyle w:val="Header"/>
        <w:numPr>
          <w:ilvl w:val="0"/>
          <w:numId w:val="22"/>
        </w:numPr>
        <w:tabs>
          <w:tab w:val="clear" w:pos="4320"/>
          <w:tab w:val="clear" w:pos="8640"/>
          <w:tab w:val="left" w:pos="284"/>
        </w:tabs>
        <w:jc w:val="both"/>
        <w:rPr>
          <w:color w:val="000000"/>
          <w:sz w:val="22"/>
          <w:szCs w:val="22"/>
        </w:rPr>
      </w:pPr>
      <w:r>
        <w:rPr>
          <w:color w:val="000000"/>
          <w:sz w:val="22"/>
          <w:szCs w:val="22"/>
        </w:rPr>
        <w:t>Tetracikline</w:t>
      </w:r>
      <w:r w:rsidRPr="00B11BD1">
        <w:rPr>
          <w:color w:val="000000"/>
          <w:sz w:val="22"/>
          <w:szCs w:val="22"/>
        </w:rPr>
        <w:t>, eritromicin, hloramfenikol (druge vrste antibiotika)</w:t>
      </w:r>
      <w:r>
        <w:rPr>
          <w:color w:val="000000"/>
          <w:sz w:val="22"/>
          <w:szCs w:val="22"/>
        </w:rPr>
        <w:t>;</w:t>
      </w:r>
    </w:p>
    <w:p w:rsidR="00342BC5" w:rsidRPr="00B11BD1" w:rsidRDefault="00342BC5" w:rsidP="00FD4346">
      <w:pPr>
        <w:pStyle w:val="Header"/>
        <w:numPr>
          <w:ilvl w:val="0"/>
          <w:numId w:val="22"/>
        </w:numPr>
        <w:tabs>
          <w:tab w:val="clear" w:pos="4320"/>
          <w:tab w:val="clear" w:pos="8640"/>
          <w:tab w:val="left" w:pos="284"/>
        </w:tabs>
        <w:jc w:val="both"/>
        <w:rPr>
          <w:color w:val="000000"/>
          <w:sz w:val="22"/>
          <w:szCs w:val="22"/>
        </w:rPr>
      </w:pPr>
      <w:r>
        <w:rPr>
          <w:color w:val="000000"/>
          <w:sz w:val="22"/>
          <w:szCs w:val="22"/>
        </w:rPr>
        <w:t>Antikoagulanse</w:t>
      </w:r>
      <w:r w:rsidRPr="00B11BD1">
        <w:rPr>
          <w:color w:val="000000"/>
          <w:sz w:val="22"/>
          <w:szCs w:val="22"/>
        </w:rPr>
        <w:t xml:space="preserve"> (protiv zgrušavanja krvi npr. varfarin ili fenindion)</w:t>
      </w:r>
      <w:r>
        <w:rPr>
          <w:color w:val="000000"/>
          <w:sz w:val="22"/>
          <w:szCs w:val="22"/>
        </w:rPr>
        <w:t>;</w:t>
      </w:r>
    </w:p>
    <w:p w:rsidR="00342BC5" w:rsidRPr="00B11BD1" w:rsidRDefault="00342BC5" w:rsidP="00FD4346">
      <w:pPr>
        <w:pStyle w:val="Header"/>
        <w:numPr>
          <w:ilvl w:val="0"/>
          <w:numId w:val="22"/>
        </w:numPr>
        <w:tabs>
          <w:tab w:val="clear" w:pos="4320"/>
          <w:tab w:val="clear" w:pos="8640"/>
          <w:tab w:val="left" w:pos="284"/>
        </w:tabs>
        <w:jc w:val="both"/>
        <w:rPr>
          <w:color w:val="000000"/>
          <w:sz w:val="22"/>
          <w:szCs w:val="22"/>
        </w:rPr>
      </w:pPr>
      <w:r w:rsidRPr="00B11BD1">
        <w:rPr>
          <w:color w:val="000000"/>
          <w:sz w:val="22"/>
          <w:szCs w:val="22"/>
        </w:rPr>
        <w:t>Citotoksič</w:t>
      </w:r>
      <w:r>
        <w:rPr>
          <w:color w:val="000000"/>
          <w:sz w:val="22"/>
          <w:szCs w:val="22"/>
        </w:rPr>
        <w:t>ne  lekove,</w:t>
      </w:r>
      <w:r w:rsidRPr="00B11BD1">
        <w:rPr>
          <w:color w:val="000000"/>
          <w:sz w:val="22"/>
          <w:szCs w:val="22"/>
        </w:rPr>
        <w:t xml:space="preserve"> npr. metotreksat (za lečenje reu</w:t>
      </w:r>
      <w:r>
        <w:rPr>
          <w:color w:val="000000"/>
          <w:sz w:val="22"/>
          <w:szCs w:val="22"/>
        </w:rPr>
        <w:t xml:space="preserve">matoidnog artritisa, psorijaze </w:t>
      </w:r>
      <w:r w:rsidRPr="00B11BD1">
        <w:rPr>
          <w:color w:val="000000"/>
          <w:sz w:val="22"/>
          <w:szCs w:val="22"/>
        </w:rPr>
        <w:t>ili malignih bolesti kao što je limfatična leukemija)</w:t>
      </w:r>
      <w:r>
        <w:rPr>
          <w:color w:val="000000"/>
          <w:sz w:val="22"/>
          <w:szCs w:val="22"/>
        </w:rPr>
        <w:t>;</w:t>
      </w:r>
    </w:p>
    <w:p w:rsidR="00342BC5" w:rsidRPr="00B11BD1" w:rsidRDefault="00342BC5" w:rsidP="00FD4346">
      <w:pPr>
        <w:pStyle w:val="Header"/>
        <w:numPr>
          <w:ilvl w:val="0"/>
          <w:numId w:val="22"/>
        </w:numPr>
        <w:tabs>
          <w:tab w:val="clear" w:pos="4320"/>
          <w:tab w:val="clear" w:pos="8640"/>
          <w:tab w:val="left" w:pos="284"/>
        </w:tabs>
        <w:jc w:val="both"/>
        <w:rPr>
          <w:color w:val="000000"/>
          <w:sz w:val="22"/>
          <w:szCs w:val="22"/>
          <w:lang w:val="pl-PL"/>
        </w:rPr>
      </w:pPr>
      <w:r w:rsidRPr="00B11BD1">
        <w:rPr>
          <w:color w:val="000000"/>
          <w:sz w:val="22"/>
          <w:szCs w:val="22"/>
          <w:lang w:val="pl-PL"/>
        </w:rPr>
        <w:t>Hlorokin (za sprečavanje i lečenje malarije)</w:t>
      </w:r>
      <w:r>
        <w:rPr>
          <w:color w:val="000000"/>
          <w:sz w:val="22"/>
          <w:szCs w:val="22"/>
          <w:lang w:val="pl-PL"/>
        </w:rPr>
        <w:t>;</w:t>
      </w:r>
    </w:p>
    <w:p w:rsidR="00342BC5" w:rsidRPr="00B11BD1" w:rsidRDefault="00342BC5" w:rsidP="00FD4346">
      <w:pPr>
        <w:pStyle w:val="Header"/>
        <w:numPr>
          <w:ilvl w:val="0"/>
          <w:numId w:val="22"/>
        </w:numPr>
        <w:tabs>
          <w:tab w:val="clear" w:pos="4320"/>
          <w:tab w:val="clear" w:pos="8640"/>
          <w:tab w:val="left" w:pos="284"/>
        </w:tabs>
        <w:jc w:val="both"/>
        <w:rPr>
          <w:color w:val="000000"/>
          <w:sz w:val="22"/>
          <w:szCs w:val="22"/>
          <w:lang w:val="pl-PL"/>
        </w:rPr>
      </w:pPr>
      <w:r w:rsidRPr="00B11BD1">
        <w:rPr>
          <w:color w:val="000000"/>
          <w:sz w:val="22"/>
          <w:szCs w:val="22"/>
          <w:lang w:val="pl-PL"/>
        </w:rPr>
        <w:t>Oralne vakcine protiv tifusa (za sprečavanje tifusa)</w:t>
      </w:r>
      <w:r>
        <w:rPr>
          <w:color w:val="000000"/>
          <w:sz w:val="22"/>
          <w:szCs w:val="22"/>
          <w:lang w:val="pl-PL"/>
        </w:rPr>
        <w:t>;</w:t>
      </w:r>
    </w:p>
    <w:p w:rsidR="00342BC5" w:rsidRPr="00B11BD1" w:rsidRDefault="00342BC5" w:rsidP="00FD4346">
      <w:pPr>
        <w:pStyle w:val="Header"/>
        <w:numPr>
          <w:ilvl w:val="0"/>
          <w:numId w:val="22"/>
        </w:numPr>
        <w:tabs>
          <w:tab w:val="clear" w:pos="4320"/>
          <w:tab w:val="clear" w:pos="8640"/>
          <w:tab w:val="left" w:pos="284"/>
        </w:tabs>
        <w:jc w:val="both"/>
        <w:rPr>
          <w:color w:val="000000"/>
          <w:sz w:val="22"/>
          <w:szCs w:val="22"/>
          <w:lang w:val="pl-PL"/>
        </w:rPr>
      </w:pPr>
      <w:r w:rsidRPr="00B11BD1">
        <w:rPr>
          <w:color w:val="000000"/>
          <w:sz w:val="22"/>
          <w:szCs w:val="22"/>
          <w:lang w:val="pl-PL"/>
        </w:rPr>
        <w:t xml:space="preserve">Oralne kontraceptivne pilule; ampicilin može da utiče na dejstvo kontraceptivnih pilula. Zato treba sprovesti dodatne kontraceptivne mere za vreme i tokom 7 dana nakon uzimanja ampicilina. </w:t>
      </w:r>
    </w:p>
    <w:p w:rsidR="00342BC5" w:rsidRDefault="00342BC5" w:rsidP="00FD4346">
      <w:pPr>
        <w:pStyle w:val="Header"/>
        <w:tabs>
          <w:tab w:val="left" w:pos="284"/>
        </w:tabs>
        <w:jc w:val="both"/>
        <w:rPr>
          <w:color w:val="FF0000"/>
          <w:sz w:val="22"/>
          <w:szCs w:val="22"/>
          <w:lang w:val="pl-PL"/>
        </w:rPr>
      </w:pPr>
    </w:p>
    <w:p w:rsidR="00342BC5" w:rsidRPr="001A4412" w:rsidRDefault="00342BC5" w:rsidP="00FD4346">
      <w:pPr>
        <w:pStyle w:val="Header"/>
        <w:tabs>
          <w:tab w:val="left" w:pos="284"/>
        </w:tabs>
        <w:jc w:val="both"/>
        <w:rPr>
          <w:lang w:val="sr-Latn-CS"/>
        </w:rPr>
      </w:pPr>
      <w:r w:rsidRPr="00400293">
        <w:rPr>
          <w:color w:val="000000"/>
          <w:sz w:val="22"/>
          <w:szCs w:val="22"/>
          <w:lang w:val="pl-PL"/>
        </w:rPr>
        <w:t xml:space="preserve">Ampicilin može da utiče na rezultate pojedinih medicinskih testova. </w:t>
      </w:r>
      <w:r w:rsidRPr="00400293">
        <w:rPr>
          <w:color w:val="000000"/>
          <w:sz w:val="22"/>
          <w:szCs w:val="22"/>
          <w:lang w:val="it-IT"/>
        </w:rPr>
        <w:t xml:space="preserve">Obavestite svog lekara ako radite testove </w:t>
      </w:r>
      <w:r w:rsidRPr="00400293">
        <w:rPr>
          <w:lang w:val="it-IT"/>
        </w:rPr>
        <w:t>krvi ili urina a uzimate ampicilin.</w:t>
      </w:r>
    </w:p>
    <w:p w:rsidR="00342BC5" w:rsidRPr="001A4412" w:rsidRDefault="00342BC5" w:rsidP="00FD4346">
      <w:pPr>
        <w:spacing w:before="120" w:after="120"/>
        <w:jc w:val="both"/>
        <w:rPr>
          <w:sz w:val="22"/>
          <w:szCs w:val="22"/>
          <w:lang w:val="sr-Latn-CS"/>
        </w:rPr>
      </w:pPr>
      <w:r w:rsidRPr="001A4412">
        <w:rPr>
          <w:b/>
          <w:sz w:val="22"/>
          <w:szCs w:val="22"/>
          <w:lang w:val="sr-Latn-CS"/>
        </w:rPr>
        <w:t xml:space="preserve">Primena leka </w:t>
      </w:r>
      <w:r>
        <w:rPr>
          <w:b/>
          <w:sz w:val="22"/>
          <w:szCs w:val="22"/>
          <w:lang w:val="sr-Latn-CS"/>
        </w:rPr>
        <w:t>Pentrexyl</w:t>
      </w:r>
      <w:r w:rsidRPr="001A4412">
        <w:rPr>
          <w:b/>
          <w:sz w:val="22"/>
          <w:szCs w:val="22"/>
          <w:lang w:val="sr-Latn-CS"/>
        </w:rPr>
        <w:t xml:space="preserve"> sa hranom, pićima i alkoholom</w:t>
      </w:r>
    </w:p>
    <w:p w:rsidR="00342BC5" w:rsidRPr="001A4412" w:rsidRDefault="00342BC5" w:rsidP="00FD4346">
      <w:pPr>
        <w:autoSpaceDE w:val="0"/>
        <w:autoSpaceDN w:val="0"/>
        <w:adjustRightInd w:val="0"/>
        <w:jc w:val="both"/>
        <w:rPr>
          <w:sz w:val="22"/>
          <w:szCs w:val="22"/>
          <w:lang w:val="sr-Latn-CS"/>
        </w:rPr>
      </w:pPr>
      <w:r w:rsidRPr="00400293">
        <w:rPr>
          <w:color w:val="000000"/>
          <w:sz w:val="22"/>
          <w:lang w:val="sr-Cyrl-CS"/>
        </w:rPr>
        <w:t>Prisustvo hrane u želucu smanjuje resorpciju leka. Zbog toga P</w:t>
      </w:r>
      <w:r w:rsidRPr="00400293">
        <w:rPr>
          <w:color w:val="000000"/>
          <w:sz w:val="22"/>
          <w:lang w:val="sr-Latn-CS"/>
        </w:rPr>
        <w:t>entr</w:t>
      </w:r>
      <w:r>
        <w:rPr>
          <w:color w:val="000000"/>
          <w:sz w:val="22"/>
          <w:lang w:val="sr-Latn-CS"/>
        </w:rPr>
        <w:t>e</w:t>
      </w:r>
      <w:r w:rsidRPr="00400293">
        <w:rPr>
          <w:color w:val="000000"/>
          <w:sz w:val="22"/>
          <w:lang w:val="sr-Latn-CS"/>
        </w:rPr>
        <w:t xml:space="preserve">xyl </w:t>
      </w:r>
      <w:r w:rsidRPr="00400293">
        <w:rPr>
          <w:color w:val="000000"/>
          <w:sz w:val="22"/>
          <w:lang w:val="sr-Cyrl-CS"/>
        </w:rPr>
        <w:t xml:space="preserve"> treba uzimati </w:t>
      </w:r>
      <w:r w:rsidRPr="00400293">
        <w:rPr>
          <w:color w:val="000000"/>
          <w:sz w:val="22"/>
          <w:lang w:val="sr-Latn-CS"/>
        </w:rPr>
        <w:t xml:space="preserve">najmanje 30 minuta do 1 sat pre jela.  </w:t>
      </w:r>
    </w:p>
    <w:p w:rsidR="00342BC5" w:rsidRPr="001A4412" w:rsidRDefault="00342BC5" w:rsidP="00FD4346">
      <w:pPr>
        <w:jc w:val="both"/>
        <w:rPr>
          <w:sz w:val="22"/>
          <w:szCs w:val="22"/>
          <w:lang w:val="sr-Latn-CS"/>
        </w:rPr>
      </w:pPr>
    </w:p>
    <w:p w:rsidR="00342BC5" w:rsidRPr="00BB58E2" w:rsidRDefault="00342BC5" w:rsidP="00FD4346">
      <w:pPr>
        <w:spacing w:before="120" w:after="120"/>
        <w:jc w:val="both"/>
        <w:rPr>
          <w:b/>
          <w:sz w:val="22"/>
          <w:szCs w:val="22"/>
          <w:lang w:val="sr-Latn-CS"/>
        </w:rPr>
      </w:pPr>
      <w:r w:rsidRPr="001A4412">
        <w:rPr>
          <w:b/>
          <w:sz w:val="22"/>
          <w:szCs w:val="22"/>
          <w:lang w:val="sr-Latn-CS"/>
        </w:rPr>
        <w:t>Trudnoća i dojenje</w:t>
      </w:r>
    </w:p>
    <w:p w:rsidR="00342BC5" w:rsidRDefault="00342BC5" w:rsidP="00FD4346">
      <w:pPr>
        <w:spacing w:before="120" w:after="120"/>
        <w:jc w:val="both"/>
        <w:rPr>
          <w:color w:val="000000"/>
          <w:sz w:val="22"/>
          <w:szCs w:val="22"/>
          <w:lang w:val="sr-Latn-CS"/>
        </w:rPr>
      </w:pPr>
      <w:r w:rsidRPr="00400293">
        <w:rPr>
          <w:color w:val="000000"/>
          <w:sz w:val="22"/>
          <w:szCs w:val="22"/>
          <w:lang w:val="pl-PL"/>
        </w:rPr>
        <w:t>Ako</w:t>
      </w:r>
      <w:r w:rsidRPr="00400293">
        <w:rPr>
          <w:color w:val="000000"/>
          <w:sz w:val="22"/>
          <w:szCs w:val="22"/>
          <w:lang w:val="ru-RU"/>
        </w:rPr>
        <w:t xml:space="preserve"> </w:t>
      </w:r>
      <w:r w:rsidRPr="00400293">
        <w:rPr>
          <w:color w:val="000000"/>
          <w:sz w:val="22"/>
          <w:szCs w:val="22"/>
          <w:lang w:val="pl-PL"/>
        </w:rPr>
        <w:t>ste</w:t>
      </w:r>
      <w:r w:rsidRPr="00400293">
        <w:rPr>
          <w:color w:val="000000"/>
          <w:sz w:val="22"/>
          <w:szCs w:val="22"/>
          <w:lang w:val="ru-RU"/>
        </w:rPr>
        <w:t xml:space="preserve"> </w:t>
      </w:r>
      <w:r w:rsidRPr="00400293">
        <w:rPr>
          <w:color w:val="000000"/>
          <w:sz w:val="22"/>
          <w:szCs w:val="22"/>
          <w:lang w:val="pl-PL"/>
        </w:rPr>
        <w:t>trudni</w:t>
      </w:r>
      <w:r w:rsidRPr="00400293">
        <w:rPr>
          <w:color w:val="000000"/>
          <w:sz w:val="22"/>
          <w:szCs w:val="22"/>
          <w:lang w:val="ru-RU"/>
        </w:rPr>
        <w:t xml:space="preserve"> </w:t>
      </w:r>
      <w:r w:rsidRPr="00400293">
        <w:rPr>
          <w:color w:val="000000"/>
          <w:sz w:val="22"/>
          <w:szCs w:val="22"/>
          <w:lang w:val="pl-PL"/>
        </w:rPr>
        <w:t>ili</w:t>
      </w:r>
      <w:r w:rsidRPr="00400293">
        <w:rPr>
          <w:color w:val="000000"/>
          <w:sz w:val="22"/>
          <w:szCs w:val="22"/>
          <w:lang w:val="ru-RU"/>
        </w:rPr>
        <w:t xml:space="preserve"> </w:t>
      </w:r>
      <w:r w:rsidRPr="00400293">
        <w:rPr>
          <w:color w:val="000000"/>
          <w:sz w:val="22"/>
          <w:szCs w:val="22"/>
          <w:lang w:val="pl-PL"/>
        </w:rPr>
        <w:t>dojite</w:t>
      </w:r>
      <w:r w:rsidRPr="00400293">
        <w:rPr>
          <w:color w:val="000000"/>
          <w:sz w:val="22"/>
          <w:szCs w:val="22"/>
          <w:lang w:val="ru-RU"/>
        </w:rPr>
        <w:t xml:space="preserve">, </w:t>
      </w:r>
      <w:r w:rsidRPr="00400293">
        <w:rPr>
          <w:color w:val="000000"/>
          <w:sz w:val="22"/>
          <w:szCs w:val="22"/>
          <w:lang w:val="pl-PL"/>
        </w:rPr>
        <w:t>mislite</w:t>
      </w:r>
      <w:r w:rsidRPr="00400293">
        <w:rPr>
          <w:color w:val="000000"/>
          <w:sz w:val="22"/>
          <w:szCs w:val="22"/>
          <w:lang w:val="ru-RU"/>
        </w:rPr>
        <w:t xml:space="preserve"> </w:t>
      </w:r>
      <w:r w:rsidRPr="00400293">
        <w:rPr>
          <w:color w:val="000000"/>
          <w:sz w:val="22"/>
          <w:szCs w:val="22"/>
          <w:lang w:val="pl-PL"/>
        </w:rPr>
        <w:t>da</w:t>
      </w:r>
      <w:r w:rsidRPr="00400293">
        <w:rPr>
          <w:color w:val="000000"/>
          <w:sz w:val="22"/>
          <w:szCs w:val="22"/>
          <w:lang w:val="ru-RU"/>
        </w:rPr>
        <w:t xml:space="preserve"> </w:t>
      </w:r>
      <w:r w:rsidRPr="00400293">
        <w:rPr>
          <w:color w:val="000000"/>
          <w:sz w:val="22"/>
          <w:szCs w:val="22"/>
          <w:lang w:val="pl-PL"/>
        </w:rPr>
        <w:t>ste</w:t>
      </w:r>
      <w:r w:rsidRPr="00400293">
        <w:rPr>
          <w:color w:val="000000"/>
          <w:sz w:val="22"/>
          <w:szCs w:val="22"/>
          <w:lang w:val="ru-RU"/>
        </w:rPr>
        <w:t xml:space="preserve"> </w:t>
      </w:r>
      <w:r w:rsidRPr="00400293">
        <w:rPr>
          <w:color w:val="000000"/>
          <w:sz w:val="22"/>
          <w:szCs w:val="22"/>
          <w:lang w:val="pl-PL"/>
        </w:rPr>
        <w:t>mo</w:t>
      </w:r>
      <w:r w:rsidRPr="00400293">
        <w:rPr>
          <w:color w:val="000000"/>
          <w:sz w:val="22"/>
          <w:szCs w:val="22"/>
          <w:lang w:val="ru-RU"/>
        </w:rPr>
        <w:t>ž</w:t>
      </w:r>
      <w:r w:rsidRPr="00400293">
        <w:rPr>
          <w:color w:val="000000"/>
          <w:sz w:val="22"/>
          <w:szCs w:val="22"/>
          <w:lang w:val="pl-PL"/>
        </w:rPr>
        <w:t>da</w:t>
      </w:r>
      <w:r w:rsidRPr="00400293">
        <w:rPr>
          <w:color w:val="000000"/>
          <w:sz w:val="22"/>
          <w:szCs w:val="22"/>
          <w:lang w:val="ru-RU"/>
        </w:rPr>
        <w:t xml:space="preserve"> </w:t>
      </w:r>
      <w:r w:rsidRPr="00400293">
        <w:rPr>
          <w:color w:val="000000"/>
          <w:sz w:val="22"/>
          <w:szCs w:val="22"/>
          <w:lang w:val="pl-PL"/>
        </w:rPr>
        <w:t>trudni</w:t>
      </w:r>
      <w:r w:rsidRPr="00400293">
        <w:rPr>
          <w:color w:val="000000"/>
          <w:sz w:val="22"/>
          <w:szCs w:val="22"/>
          <w:lang w:val="ru-RU"/>
        </w:rPr>
        <w:t xml:space="preserve"> </w:t>
      </w:r>
      <w:r w:rsidRPr="00400293">
        <w:rPr>
          <w:color w:val="000000"/>
          <w:sz w:val="22"/>
          <w:szCs w:val="22"/>
          <w:lang w:val="pl-PL"/>
        </w:rPr>
        <w:t>ili</w:t>
      </w:r>
      <w:r w:rsidRPr="00400293">
        <w:rPr>
          <w:color w:val="000000"/>
          <w:sz w:val="22"/>
          <w:szCs w:val="22"/>
          <w:lang w:val="ru-RU"/>
        </w:rPr>
        <w:t xml:space="preserve"> </w:t>
      </w:r>
      <w:r w:rsidRPr="00400293">
        <w:rPr>
          <w:color w:val="000000"/>
          <w:sz w:val="22"/>
          <w:szCs w:val="22"/>
          <w:lang w:val="pl-PL"/>
        </w:rPr>
        <w:t>planirate</w:t>
      </w:r>
      <w:r w:rsidRPr="00400293">
        <w:rPr>
          <w:color w:val="000000"/>
          <w:sz w:val="22"/>
          <w:szCs w:val="22"/>
          <w:lang w:val="ru-RU"/>
        </w:rPr>
        <w:t xml:space="preserve"> </w:t>
      </w:r>
      <w:r w:rsidRPr="00400293">
        <w:rPr>
          <w:color w:val="000000"/>
          <w:sz w:val="22"/>
          <w:szCs w:val="22"/>
          <w:lang w:val="pl-PL"/>
        </w:rPr>
        <w:t>trudno</w:t>
      </w:r>
      <w:r w:rsidRPr="00400293">
        <w:rPr>
          <w:color w:val="000000"/>
          <w:sz w:val="22"/>
          <w:szCs w:val="22"/>
          <w:lang w:val="ru-RU"/>
        </w:rPr>
        <w:t>ć</w:t>
      </w:r>
      <w:r w:rsidRPr="00400293">
        <w:rPr>
          <w:color w:val="000000"/>
          <w:sz w:val="22"/>
          <w:szCs w:val="22"/>
          <w:lang w:val="pl-PL"/>
        </w:rPr>
        <w:t>u</w:t>
      </w:r>
      <w:r w:rsidRPr="00400293">
        <w:rPr>
          <w:color w:val="000000"/>
          <w:sz w:val="22"/>
          <w:szCs w:val="22"/>
          <w:lang w:val="ru-RU"/>
        </w:rPr>
        <w:t xml:space="preserve"> </w:t>
      </w:r>
      <w:r w:rsidRPr="00400293">
        <w:rPr>
          <w:color w:val="000000"/>
          <w:sz w:val="22"/>
          <w:szCs w:val="22"/>
          <w:lang w:val="pl-PL"/>
        </w:rPr>
        <w:t>posavetujte</w:t>
      </w:r>
      <w:r w:rsidRPr="00400293">
        <w:rPr>
          <w:color w:val="000000"/>
          <w:sz w:val="22"/>
          <w:szCs w:val="22"/>
          <w:lang w:val="ru-RU"/>
        </w:rPr>
        <w:t xml:space="preserve"> </w:t>
      </w:r>
      <w:r w:rsidRPr="00400293">
        <w:rPr>
          <w:color w:val="000000"/>
          <w:sz w:val="22"/>
          <w:szCs w:val="22"/>
          <w:lang w:val="pl-PL"/>
        </w:rPr>
        <w:t>se</w:t>
      </w:r>
      <w:r w:rsidRPr="00400293">
        <w:rPr>
          <w:color w:val="000000"/>
          <w:sz w:val="22"/>
          <w:szCs w:val="22"/>
          <w:lang w:val="ru-RU"/>
        </w:rPr>
        <w:t xml:space="preserve"> </w:t>
      </w:r>
      <w:r w:rsidRPr="00400293">
        <w:rPr>
          <w:color w:val="000000"/>
          <w:sz w:val="22"/>
          <w:szCs w:val="22"/>
          <w:lang w:val="pl-PL"/>
        </w:rPr>
        <w:t>sa</w:t>
      </w:r>
      <w:r w:rsidRPr="00400293">
        <w:rPr>
          <w:color w:val="000000"/>
          <w:sz w:val="22"/>
          <w:szCs w:val="22"/>
          <w:lang w:val="ru-RU"/>
        </w:rPr>
        <w:t xml:space="preserve">  </w:t>
      </w:r>
      <w:r w:rsidRPr="00400293">
        <w:rPr>
          <w:color w:val="000000"/>
          <w:sz w:val="22"/>
          <w:szCs w:val="22"/>
          <w:lang w:val="pl-PL"/>
        </w:rPr>
        <w:t>svojim</w:t>
      </w:r>
      <w:r w:rsidRPr="00400293">
        <w:rPr>
          <w:color w:val="000000"/>
          <w:sz w:val="22"/>
          <w:szCs w:val="22"/>
          <w:lang w:val="ru-RU"/>
        </w:rPr>
        <w:t xml:space="preserve"> </w:t>
      </w:r>
      <w:r w:rsidRPr="00400293">
        <w:rPr>
          <w:color w:val="000000"/>
          <w:sz w:val="22"/>
          <w:szCs w:val="22"/>
          <w:lang w:val="pl-PL"/>
        </w:rPr>
        <w:t>lekarom</w:t>
      </w:r>
      <w:r w:rsidRPr="00400293">
        <w:rPr>
          <w:color w:val="000000"/>
          <w:sz w:val="22"/>
          <w:szCs w:val="22"/>
          <w:lang w:val="ru-RU"/>
        </w:rPr>
        <w:t xml:space="preserve"> </w:t>
      </w:r>
      <w:r w:rsidRPr="00400293">
        <w:rPr>
          <w:color w:val="000000"/>
          <w:sz w:val="22"/>
          <w:szCs w:val="22"/>
          <w:lang w:val="pl-PL"/>
        </w:rPr>
        <w:t>ili</w:t>
      </w:r>
      <w:r w:rsidRPr="00400293">
        <w:rPr>
          <w:color w:val="000000"/>
          <w:sz w:val="22"/>
          <w:szCs w:val="22"/>
          <w:lang w:val="ru-RU"/>
        </w:rPr>
        <w:t xml:space="preserve"> </w:t>
      </w:r>
      <w:r w:rsidRPr="00400293">
        <w:rPr>
          <w:color w:val="000000"/>
          <w:sz w:val="22"/>
          <w:szCs w:val="22"/>
          <w:lang w:val="pl-PL"/>
        </w:rPr>
        <w:t>farmaceutom</w:t>
      </w:r>
      <w:r w:rsidRPr="00400293">
        <w:rPr>
          <w:color w:val="000000"/>
          <w:sz w:val="22"/>
          <w:szCs w:val="22"/>
          <w:lang w:val="ru-RU"/>
        </w:rPr>
        <w:t xml:space="preserve"> </w:t>
      </w:r>
      <w:r w:rsidRPr="00400293">
        <w:rPr>
          <w:color w:val="000000"/>
          <w:sz w:val="22"/>
          <w:szCs w:val="22"/>
          <w:lang w:val="sr-Latn-CS"/>
        </w:rPr>
        <w:t>pre uzimanja bilo kog leka.</w:t>
      </w:r>
    </w:p>
    <w:p w:rsidR="00342BC5" w:rsidRPr="001A4412" w:rsidRDefault="00342BC5" w:rsidP="00FD4346">
      <w:pPr>
        <w:spacing w:before="120" w:after="120"/>
        <w:jc w:val="both"/>
        <w:rPr>
          <w:b/>
          <w:bCs/>
          <w:iCs/>
          <w:sz w:val="22"/>
          <w:szCs w:val="22"/>
          <w:lang w:val="sr-Latn-CS"/>
        </w:rPr>
      </w:pPr>
      <w:r w:rsidRPr="001A4412">
        <w:rPr>
          <w:b/>
          <w:bCs/>
          <w:iCs/>
          <w:sz w:val="22"/>
          <w:szCs w:val="22"/>
          <w:lang w:val="sr-Latn-CS"/>
        </w:rPr>
        <w:t>Upravljanje vozilima i rukovanje mašinama</w:t>
      </w:r>
    </w:p>
    <w:p w:rsidR="00342BC5" w:rsidRPr="001A4412" w:rsidRDefault="00342BC5" w:rsidP="00FD4346">
      <w:pPr>
        <w:jc w:val="both"/>
        <w:rPr>
          <w:sz w:val="22"/>
          <w:szCs w:val="22"/>
          <w:lang w:val="sr-Latn-CS"/>
        </w:rPr>
      </w:pPr>
      <w:r w:rsidRPr="00400293">
        <w:rPr>
          <w:color w:val="000000"/>
          <w:sz w:val="22"/>
          <w:lang w:val="sr-Cyrl-CS"/>
        </w:rPr>
        <w:t>P</w:t>
      </w:r>
      <w:r w:rsidRPr="00400293">
        <w:rPr>
          <w:color w:val="000000"/>
          <w:sz w:val="22"/>
          <w:lang w:val="sr-Latn-CS"/>
        </w:rPr>
        <w:t>entrexyl</w:t>
      </w:r>
      <w:r w:rsidRPr="00400293">
        <w:rPr>
          <w:color w:val="000000"/>
          <w:sz w:val="22"/>
          <w:lang w:val="sr-Cyrl-CS"/>
        </w:rPr>
        <w:t xml:space="preserve"> ne utiče na sposobnost upravljanja motornim vozilom ili mašinama.</w:t>
      </w:r>
    </w:p>
    <w:p w:rsidR="00342BC5" w:rsidRPr="00A85A01" w:rsidRDefault="00342BC5" w:rsidP="00FD4346">
      <w:pPr>
        <w:spacing w:before="120" w:after="120"/>
        <w:jc w:val="both"/>
        <w:rPr>
          <w:bCs/>
          <w:iCs/>
          <w:sz w:val="22"/>
          <w:szCs w:val="22"/>
          <w:lang w:val="sr-Latn-CS"/>
        </w:rPr>
      </w:pPr>
      <w:r w:rsidRPr="00A85A01">
        <w:rPr>
          <w:sz w:val="22"/>
          <w:lang w:val="sl-SI"/>
        </w:rPr>
        <w:t xml:space="preserve">Pomoćne materije koje sadrži </w:t>
      </w:r>
      <w:r w:rsidRPr="00A85A01">
        <w:rPr>
          <w:sz w:val="22"/>
          <w:lang w:val="sr-Cyrl-CS"/>
        </w:rPr>
        <w:t>P</w:t>
      </w:r>
      <w:r w:rsidRPr="00A85A01">
        <w:rPr>
          <w:sz w:val="22"/>
          <w:lang w:val="pl-PL"/>
        </w:rPr>
        <w:t>entrexyl</w:t>
      </w:r>
      <w:r w:rsidRPr="00A85A01">
        <w:rPr>
          <w:sz w:val="22"/>
          <w:lang w:val="sl-SI"/>
        </w:rPr>
        <w:t xml:space="preserve"> su neškodljive i do sada nije opisana alergija na neku od ovih supstanci.</w:t>
      </w:r>
    </w:p>
    <w:p w:rsidR="00342BC5" w:rsidRDefault="00342BC5" w:rsidP="00FD4346">
      <w:pPr>
        <w:spacing w:before="120" w:after="120"/>
        <w:jc w:val="both"/>
        <w:rPr>
          <w:b/>
          <w:sz w:val="22"/>
          <w:szCs w:val="22"/>
          <w:lang w:val="sr-Latn-CS"/>
        </w:rPr>
      </w:pPr>
      <w:r w:rsidRPr="001A4412">
        <w:rPr>
          <w:b/>
          <w:sz w:val="22"/>
          <w:szCs w:val="22"/>
          <w:lang w:val="sr-Latn-CS"/>
        </w:rPr>
        <w:t xml:space="preserve">3. Kako se primenjuje lek </w:t>
      </w:r>
      <w:r>
        <w:rPr>
          <w:b/>
          <w:sz w:val="22"/>
          <w:szCs w:val="22"/>
          <w:lang w:val="sr-Latn-CS"/>
        </w:rPr>
        <w:t xml:space="preserve">Pentrexyl </w:t>
      </w:r>
    </w:p>
    <w:p w:rsidR="00342BC5" w:rsidRPr="00400293" w:rsidRDefault="00342BC5" w:rsidP="00FD4346">
      <w:pPr>
        <w:pStyle w:val="Header"/>
        <w:tabs>
          <w:tab w:val="left" w:pos="284"/>
        </w:tabs>
        <w:jc w:val="both"/>
        <w:rPr>
          <w:color w:val="000000"/>
          <w:sz w:val="22"/>
          <w:lang w:val="sr-Cyrl-BA"/>
        </w:rPr>
      </w:pPr>
      <w:r w:rsidRPr="00400293">
        <w:rPr>
          <w:color w:val="000000"/>
          <w:sz w:val="22"/>
          <w:lang w:val="sr-Latn-CS"/>
        </w:rPr>
        <w:t>Uvek uzimajte Pentrexyl</w:t>
      </w:r>
      <w:r w:rsidRPr="00400293">
        <w:rPr>
          <w:color w:val="000000"/>
          <w:sz w:val="22"/>
          <w:vertAlign w:val="superscript"/>
          <w:lang w:val="sr-Cyrl-BA"/>
        </w:rPr>
        <w:t xml:space="preserve"> </w:t>
      </w:r>
      <w:r w:rsidRPr="00400293">
        <w:rPr>
          <w:color w:val="000000"/>
          <w:sz w:val="22"/>
          <w:lang w:val="sr-Latn-CS"/>
        </w:rPr>
        <w:t>kapsule</w:t>
      </w:r>
      <w:r w:rsidRPr="00400293">
        <w:rPr>
          <w:color w:val="000000"/>
          <w:sz w:val="22"/>
          <w:lang w:val="sr-Cyrl-BA"/>
        </w:rPr>
        <w:t xml:space="preserve"> </w:t>
      </w:r>
      <w:r w:rsidRPr="00400293">
        <w:rPr>
          <w:color w:val="000000"/>
          <w:sz w:val="22"/>
          <w:lang w:val="sr-Latn-CS"/>
        </w:rPr>
        <w:t xml:space="preserve">onako kako Vam je </w:t>
      </w:r>
      <w:r w:rsidRPr="00400293">
        <w:rPr>
          <w:color w:val="000000"/>
          <w:sz w:val="22"/>
          <w:lang w:val="sr-Cyrl-BA"/>
        </w:rPr>
        <w:t>propisano.</w:t>
      </w:r>
      <w:r w:rsidRPr="00400293">
        <w:rPr>
          <w:color w:val="000000"/>
          <w:sz w:val="22"/>
          <w:lang w:val="sr-Latn-CS"/>
        </w:rPr>
        <w:t xml:space="preserve"> Proverite sa svojim lekarom ili farmaceutom ukoliko niste sigurni kako treba uzimati lek.</w:t>
      </w:r>
      <w:r w:rsidRPr="00400293">
        <w:rPr>
          <w:color w:val="000000"/>
          <w:sz w:val="22"/>
          <w:lang w:val="sr-Cyrl-BA"/>
        </w:rPr>
        <w:t xml:space="preserve"> </w:t>
      </w:r>
    </w:p>
    <w:p w:rsidR="00342BC5" w:rsidRDefault="00342BC5" w:rsidP="00FD4346">
      <w:pPr>
        <w:pStyle w:val="Header"/>
        <w:tabs>
          <w:tab w:val="left" w:pos="284"/>
        </w:tabs>
        <w:jc w:val="both"/>
        <w:rPr>
          <w:color w:val="000000"/>
          <w:sz w:val="22"/>
        </w:rPr>
      </w:pPr>
    </w:p>
    <w:p w:rsidR="00342BC5" w:rsidRPr="00400293" w:rsidRDefault="00342BC5" w:rsidP="00FD4346">
      <w:pPr>
        <w:pStyle w:val="Header"/>
        <w:tabs>
          <w:tab w:val="left" w:pos="284"/>
        </w:tabs>
        <w:jc w:val="both"/>
        <w:rPr>
          <w:color w:val="000000"/>
          <w:sz w:val="22"/>
          <w:lang w:val="sr-Cyrl-BA"/>
        </w:rPr>
      </w:pPr>
      <w:r w:rsidRPr="00400293">
        <w:rPr>
          <w:color w:val="000000"/>
          <w:sz w:val="22"/>
          <w:lang w:val="sr-Cyrl-BA"/>
        </w:rPr>
        <w:t xml:space="preserve">Lek se primenjuje oralno. </w:t>
      </w:r>
    </w:p>
    <w:p w:rsidR="00342BC5" w:rsidRPr="00400293" w:rsidRDefault="00342BC5" w:rsidP="00FD4346">
      <w:pPr>
        <w:pStyle w:val="Header"/>
        <w:tabs>
          <w:tab w:val="left" w:pos="284"/>
        </w:tabs>
        <w:jc w:val="both"/>
        <w:rPr>
          <w:color w:val="000000"/>
          <w:sz w:val="22"/>
          <w:lang w:val="sr-Latn-CS"/>
        </w:rPr>
      </w:pPr>
      <w:r w:rsidRPr="00400293">
        <w:rPr>
          <w:color w:val="000000"/>
          <w:sz w:val="22"/>
          <w:lang w:val="sr-Latn-CS"/>
        </w:rPr>
        <w:t xml:space="preserve">Pentrexyl treba uzimati na prazan želudac, najmanje 30 minuta do 1 sat pre jela. </w:t>
      </w:r>
    </w:p>
    <w:p w:rsidR="00342BC5" w:rsidRPr="00400293" w:rsidRDefault="00342BC5" w:rsidP="00FD4346">
      <w:pPr>
        <w:pStyle w:val="Header"/>
        <w:tabs>
          <w:tab w:val="left" w:pos="284"/>
        </w:tabs>
        <w:jc w:val="both"/>
        <w:rPr>
          <w:color w:val="000000"/>
          <w:sz w:val="22"/>
          <w:lang w:val="sr-Latn-CS"/>
        </w:rPr>
      </w:pPr>
      <w:r>
        <w:rPr>
          <w:color w:val="000000"/>
          <w:sz w:val="22"/>
          <w:lang w:val="sr-Latn-CS"/>
        </w:rPr>
        <w:t>Važno je da lek uzimate uvek u tačno vreme.</w:t>
      </w:r>
    </w:p>
    <w:p w:rsidR="00342BC5" w:rsidRPr="005534D9" w:rsidRDefault="00342BC5" w:rsidP="00FD4346">
      <w:pPr>
        <w:pStyle w:val="Header"/>
        <w:tabs>
          <w:tab w:val="left" w:pos="284"/>
        </w:tabs>
        <w:spacing w:before="40" w:after="40"/>
        <w:jc w:val="both"/>
        <w:rPr>
          <w:color w:val="000000"/>
          <w:sz w:val="22"/>
          <w:szCs w:val="22"/>
          <w:lang w:val="sr-Latn-CS"/>
        </w:rPr>
      </w:pPr>
      <w:r w:rsidRPr="005534D9">
        <w:rPr>
          <w:color w:val="000000"/>
          <w:sz w:val="22"/>
          <w:szCs w:val="22"/>
          <w:lang w:val="sr-Latn-CS"/>
        </w:rPr>
        <w:t xml:space="preserve">Doziranje je individualno i zavisi od vrste bolesti. </w:t>
      </w:r>
    </w:p>
    <w:p w:rsidR="00342BC5" w:rsidRDefault="00342BC5" w:rsidP="00FD4346">
      <w:pPr>
        <w:pStyle w:val="Header"/>
        <w:tabs>
          <w:tab w:val="left" w:pos="284"/>
        </w:tabs>
        <w:spacing w:before="40" w:after="40"/>
        <w:jc w:val="both"/>
        <w:rPr>
          <w:color w:val="000000"/>
          <w:sz w:val="22"/>
          <w:szCs w:val="22"/>
          <w:lang w:val="sr-Latn-CS"/>
        </w:rPr>
      </w:pPr>
    </w:p>
    <w:p w:rsidR="00342BC5" w:rsidRPr="00A20FAD" w:rsidRDefault="00342BC5" w:rsidP="00FD4346">
      <w:pPr>
        <w:pStyle w:val="Header"/>
        <w:tabs>
          <w:tab w:val="left" w:pos="284"/>
        </w:tabs>
        <w:jc w:val="both"/>
        <w:rPr>
          <w:color w:val="000000"/>
          <w:sz w:val="22"/>
          <w:szCs w:val="22"/>
          <w:u w:val="single"/>
          <w:lang w:val="pl-PL"/>
        </w:rPr>
      </w:pPr>
      <w:r w:rsidRPr="00A20FAD">
        <w:rPr>
          <w:color w:val="000000"/>
          <w:sz w:val="22"/>
          <w:szCs w:val="22"/>
          <w:u w:val="single"/>
          <w:lang w:val="pl-PL"/>
        </w:rPr>
        <w:t xml:space="preserve">Uobičajena doza za odrasle </w:t>
      </w:r>
      <w:r w:rsidRPr="00ED4503">
        <w:rPr>
          <w:color w:val="000000"/>
          <w:sz w:val="22"/>
          <w:szCs w:val="22"/>
          <w:u w:val="single"/>
          <w:lang w:val="sr-Latn-CS"/>
        </w:rPr>
        <w:t>(uključujući starije osobe)</w:t>
      </w:r>
    </w:p>
    <w:p w:rsidR="00342BC5" w:rsidRDefault="00342BC5" w:rsidP="00FD4346">
      <w:pPr>
        <w:pStyle w:val="Header"/>
        <w:tabs>
          <w:tab w:val="left" w:pos="284"/>
        </w:tabs>
        <w:spacing w:before="40" w:after="40"/>
        <w:jc w:val="both"/>
        <w:rPr>
          <w:color w:val="000000"/>
          <w:sz w:val="22"/>
          <w:szCs w:val="22"/>
          <w:u w:val="single"/>
          <w:lang w:val="sr-Latn-CS"/>
        </w:rPr>
      </w:pPr>
    </w:p>
    <w:p w:rsidR="00342BC5" w:rsidRPr="004473C9" w:rsidRDefault="00342BC5" w:rsidP="00FD4346">
      <w:pPr>
        <w:pStyle w:val="Header"/>
        <w:tabs>
          <w:tab w:val="left" w:pos="284"/>
        </w:tabs>
        <w:jc w:val="both"/>
        <w:rPr>
          <w:color w:val="000000"/>
          <w:sz w:val="22"/>
          <w:szCs w:val="22"/>
          <w:lang w:val="it-IT"/>
        </w:rPr>
      </w:pPr>
      <w:r w:rsidRPr="004473C9">
        <w:rPr>
          <w:color w:val="000000"/>
          <w:sz w:val="22"/>
          <w:szCs w:val="22"/>
          <w:lang w:val="it-IT"/>
        </w:rPr>
        <w:t>Infekcije uva, nosa i grla: 250 mg četiri puta dnevno</w:t>
      </w:r>
      <w:r>
        <w:rPr>
          <w:color w:val="000000"/>
          <w:sz w:val="22"/>
          <w:szCs w:val="22"/>
          <w:lang w:val="it-IT"/>
        </w:rPr>
        <w:t>.</w:t>
      </w:r>
    </w:p>
    <w:p w:rsidR="00342BC5" w:rsidRPr="004473C9" w:rsidRDefault="00342BC5" w:rsidP="00FD4346">
      <w:pPr>
        <w:pStyle w:val="Header"/>
        <w:tabs>
          <w:tab w:val="left" w:pos="284"/>
        </w:tabs>
        <w:jc w:val="both"/>
        <w:rPr>
          <w:color w:val="000000"/>
          <w:sz w:val="22"/>
          <w:szCs w:val="22"/>
          <w:lang w:val="it-IT"/>
        </w:rPr>
      </w:pPr>
    </w:p>
    <w:p w:rsidR="00342BC5" w:rsidRDefault="00342BC5" w:rsidP="00FD4346">
      <w:pPr>
        <w:pStyle w:val="Header"/>
        <w:tabs>
          <w:tab w:val="left" w:pos="284"/>
        </w:tabs>
        <w:jc w:val="both"/>
        <w:rPr>
          <w:color w:val="000000"/>
          <w:sz w:val="22"/>
          <w:szCs w:val="22"/>
          <w:lang w:val="it-IT"/>
        </w:rPr>
      </w:pPr>
      <w:r w:rsidRPr="004473C9">
        <w:rPr>
          <w:color w:val="000000"/>
          <w:sz w:val="22"/>
          <w:szCs w:val="22"/>
          <w:lang w:val="it-IT"/>
        </w:rPr>
        <w:t xml:space="preserve">Bronhitis: uobičajena terapija 250 mg četiri puta dnevno; </w:t>
      </w:r>
    </w:p>
    <w:p w:rsidR="00342BC5" w:rsidRPr="004473C9" w:rsidRDefault="00342BC5" w:rsidP="00FD4346">
      <w:pPr>
        <w:pStyle w:val="Header"/>
        <w:tabs>
          <w:tab w:val="left" w:pos="284"/>
        </w:tabs>
        <w:jc w:val="both"/>
        <w:rPr>
          <w:color w:val="000000"/>
          <w:sz w:val="22"/>
          <w:szCs w:val="22"/>
          <w:lang w:val="it-IT"/>
        </w:rPr>
      </w:pPr>
      <w:r w:rsidRPr="004473C9">
        <w:rPr>
          <w:color w:val="000000"/>
          <w:sz w:val="22"/>
          <w:szCs w:val="22"/>
          <w:lang w:val="it-IT"/>
        </w:rPr>
        <w:t>terapija visokim dozama  1 g četiri puta dnevno</w:t>
      </w:r>
      <w:r>
        <w:rPr>
          <w:color w:val="000000"/>
          <w:sz w:val="22"/>
          <w:szCs w:val="22"/>
          <w:lang w:val="it-IT"/>
        </w:rPr>
        <w:t>.</w:t>
      </w:r>
    </w:p>
    <w:p w:rsidR="00342BC5" w:rsidRPr="004473C9" w:rsidRDefault="00342BC5" w:rsidP="00FD4346">
      <w:pPr>
        <w:pStyle w:val="Header"/>
        <w:tabs>
          <w:tab w:val="left" w:pos="284"/>
        </w:tabs>
        <w:jc w:val="both"/>
        <w:rPr>
          <w:color w:val="000000"/>
          <w:sz w:val="22"/>
          <w:szCs w:val="22"/>
          <w:lang w:val="it-IT"/>
        </w:rPr>
      </w:pPr>
    </w:p>
    <w:p w:rsidR="00342BC5" w:rsidRPr="004473C9" w:rsidRDefault="00342BC5" w:rsidP="00FD4346">
      <w:pPr>
        <w:pStyle w:val="Header"/>
        <w:tabs>
          <w:tab w:val="left" w:pos="284"/>
        </w:tabs>
        <w:jc w:val="both"/>
        <w:rPr>
          <w:color w:val="000000"/>
          <w:sz w:val="22"/>
          <w:szCs w:val="22"/>
          <w:lang w:val="it-IT"/>
        </w:rPr>
      </w:pPr>
      <w:r w:rsidRPr="004473C9">
        <w:rPr>
          <w:color w:val="000000"/>
          <w:sz w:val="22"/>
          <w:szCs w:val="22"/>
          <w:lang w:val="it-IT"/>
        </w:rPr>
        <w:t>Pneumonija</w:t>
      </w:r>
      <w:r>
        <w:rPr>
          <w:color w:val="000000"/>
          <w:sz w:val="22"/>
          <w:szCs w:val="22"/>
          <w:lang w:val="it-IT"/>
        </w:rPr>
        <w:t xml:space="preserve"> (upala pluća)</w:t>
      </w:r>
      <w:r w:rsidRPr="004473C9">
        <w:rPr>
          <w:color w:val="000000"/>
          <w:sz w:val="22"/>
          <w:szCs w:val="22"/>
          <w:lang w:val="it-IT"/>
        </w:rPr>
        <w:t>: 500 mg četiri puta dnevno</w:t>
      </w:r>
      <w:r>
        <w:rPr>
          <w:color w:val="000000"/>
          <w:sz w:val="22"/>
          <w:szCs w:val="22"/>
          <w:lang w:val="it-IT"/>
        </w:rPr>
        <w:t>.</w:t>
      </w:r>
    </w:p>
    <w:p w:rsidR="00342BC5" w:rsidRPr="004473C9" w:rsidRDefault="00342BC5" w:rsidP="00FD4346">
      <w:pPr>
        <w:pStyle w:val="Header"/>
        <w:tabs>
          <w:tab w:val="left" w:pos="284"/>
        </w:tabs>
        <w:jc w:val="both"/>
        <w:rPr>
          <w:color w:val="000000"/>
          <w:sz w:val="22"/>
          <w:szCs w:val="22"/>
          <w:lang w:val="it-IT"/>
        </w:rPr>
      </w:pPr>
    </w:p>
    <w:p w:rsidR="00342BC5" w:rsidRPr="004473C9" w:rsidRDefault="00342BC5" w:rsidP="00FD4346">
      <w:pPr>
        <w:pStyle w:val="Header"/>
        <w:tabs>
          <w:tab w:val="left" w:pos="284"/>
        </w:tabs>
        <w:jc w:val="both"/>
        <w:rPr>
          <w:color w:val="000000"/>
          <w:sz w:val="22"/>
          <w:szCs w:val="22"/>
          <w:lang w:val="it-IT"/>
        </w:rPr>
      </w:pPr>
      <w:r w:rsidRPr="004473C9">
        <w:rPr>
          <w:color w:val="000000"/>
          <w:sz w:val="22"/>
          <w:szCs w:val="22"/>
          <w:lang w:val="it-IT"/>
        </w:rPr>
        <w:t>Infekcije urinarnog trakta: 500 mg tri puta dnevno</w:t>
      </w:r>
      <w:r>
        <w:rPr>
          <w:color w:val="000000"/>
          <w:sz w:val="22"/>
          <w:szCs w:val="22"/>
          <w:lang w:val="it-IT"/>
        </w:rPr>
        <w:t>.</w:t>
      </w:r>
    </w:p>
    <w:p w:rsidR="00342BC5" w:rsidRPr="004473C9" w:rsidRDefault="00342BC5" w:rsidP="00FD4346">
      <w:pPr>
        <w:pStyle w:val="Header"/>
        <w:tabs>
          <w:tab w:val="left" w:pos="284"/>
        </w:tabs>
        <w:jc w:val="both"/>
        <w:rPr>
          <w:color w:val="000000"/>
          <w:sz w:val="22"/>
          <w:szCs w:val="22"/>
          <w:lang w:val="it-IT"/>
        </w:rPr>
      </w:pPr>
    </w:p>
    <w:p w:rsidR="00342BC5" w:rsidRPr="004473C9" w:rsidRDefault="00342BC5" w:rsidP="00FD4346">
      <w:pPr>
        <w:pStyle w:val="Header"/>
        <w:tabs>
          <w:tab w:val="left" w:pos="284"/>
        </w:tabs>
        <w:jc w:val="both"/>
        <w:rPr>
          <w:color w:val="000000"/>
          <w:sz w:val="22"/>
          <w:szCs w:val="22"/>
          <w:lang w:val="it-IT"/>
        </w:rPr>
      </w:pPr>
      <w:r w:rsidRPr="004473C9">
        <w:rPr>
          <w:color w:val="000000"/>
          <w:sz w:val="22"/>
          <w:szCs w:val="22"/>
          <w:lang w:val="it-IT"/>
        </w:rPr>
        <w:t>Infekcije gastrointestinalnog trakta: 500 do 750 mg  tri do četiri puta dnevno</w:t>
      </w:r>
      <w:r>
        <w:rPr>
          <w:color w:val="000000"/>
          <w:sz w:val="22"/>
          <w:szCs w:val="22"/>
          <w:lang w:val="it-IT"/>
        </w:rPr>
        <w:t>.</w:t>
      </w:r>
    </w:p>
    <w:p w:rsidR="00342BC5" w:rsidRPr="004473C9" w:rsidRDefault="00342BC5" w:rsidP="00FD4346">
      <w:pPr>
        <w:pStyle w:val="Header"/>
        <w:tabs>
          <w:tab w:val="left" w:pos="284"/>
        </w:tabs>
        <w:jc w:val="both"/>
        <w:rPr>
          <w:color w:val="000000"/>
          <w:sz w:val="22"/>
          <w:szCs w:val="22"/>
          <w:lang w:val="it-IT"/>
        </w:rPr>
      </w:pPr>
    </w:p>
    <w:p w:rsidR="00342BC5" w:rsidRPr="004473C9" w:rsidRDefault="00342BC5" w:rsidP="00FD4346">
      <w:pPr>
        <w:pStyle w:val="Header"/>
        <w:tabs>
          <w:tab w:val="left" w:pos="284"/>
        </w:tabs>
        <w:jc w:val="both"/>
        <w:rPr>
          <w:color w:val="000000"/>
          <w:sz w:val="22"/>
          <w:szCs w:val="22"/>
          <w:lang w:val="it-IT"/>
        </w:rPr>
      </w:pPr>
      <w:r>
        <w:rPr>
          <w:color w:val="000000"/>
          <w:sz w:val="22"/>
          <w:szCs w:val="22"/>
          <w:lang w:val="sr-Latn-CS"/>
        </w:rPr>
        <w:t>Enterične (crevne)</w:t>
      </w:r>
      <w:r w:rsidRPr="00B11BD1">
        <w:rPr>
          <w:color w:val="000000"/>
          <w:sz w:val="22"/>
          <w:szCs w:val="22"/>
          <w:lang w:val="sr-Latn-CS"/>
        </w:rPr>
        <w:t xml:space="preserve"> groznice</w:t>
      </w:r>
      <w:r w:rsidRPr="004473C9">
        <w:rPr>
          <w:color w:val="000000"/>
          <w:sz w:val="22"/>
          <w:szCs w:val="22"/>
          <w:lang w:val="it-IT"/>
        </w:rPr>
        <w:t xml:space="preserve">:  akutno 1  do 2 g četiri puta dnevno, 2 nedelje;  kliconoše 1  do 2 g četiri puta dnevno, </w:t>
      </w:r>
      <w:r>
        <w:rPr>
          <w:color w:val="000000"/>
          <w:sz w:val="22"/>
          <w:szCs w:val="22"/>
          <w:lang w:val="it-IT"/>
        </w:rPr>
        <w:t xml:space="preserve">4 do </w:t>
      </w:r>
      <w:r w:rsidRPr="004473C9">
        <w:rPr>
          <w:color w:val="000000"/>
          <w:sz w:val="22"/>
          <w:szCs w:val="22"/>
          <w:lang w:val="it-IT"/>
        </w:rPr>
        <w:t>12 nedelja</w:t>
      </w:r>
      <w:r>
        <w:rPr>
          <w:color w:val="000000"/>
          <w:sz w:val="22"/>
          <w:szCs w:val="22"/>
          <w:lang w:val="it-IT"/>
        </w:rPr>
        <w:t>.</w:t>
      </w:r>
    </w:p>
    <w:p w:rsidR="00342BC5" w:rsidRPr="004473C9" w:rsidRDefault="00342BC5" w:rsidP="00FD4346">
      <w:pPr>
        <w:pStyle w:val="Header"/>
        <w:tabs>
          <w:tab w:val="left" w:pos="284"/>
        </w:tabs>
        <w:jc w:val="both"/>
        <w:rPr>
          <w:color w:val="000000"/>
          <w:sz w:val="22"/>
          <w:szCs w:val="22"/>
          <w:lang w:val="it-IT"/>
        </w:rPr>
      </w:pPr>
    </w:p>
    <w:p w:rsidR="00342BC5" w:rsidRDefault="00342BC5" w:rsidP="00FD4346">
      <w:pPr>
        <w:pStyle w:val="Header"/>
        <w:tabs>
          <w:tab w:val="left" w:pos="284"/>
        </w:tabs>
        <w:spacing w:before="40" w:after="40"/>
        <w:jc w:val="both"/>
        <w:rPr>
          <w:color w:val="000000"/>
          <w:sz w:val="22"/>
          <w:lang w:val="sl-SI"/>
        </w:rPr>
      </w:pPr>
      <w:r w:rsidRPr="004473C9">
        <w:rPr>
          <w:color w:val="000000"/>
          <w:sz w:val="22"/>
          <w:szCs w:val="22"/>
          <w:lang w:val="it-IT"/>
        </w:rPr>
        <w:t>Gon</w:t>
      </w:r>
      <w:r>
        <w:rPr>
          <w:color w:val="000000"/>
          <w:sz w:val="22"/>
          <w:szCs w:val="22"/>
          <w:lang w:val="it-IT"/>
        </w:rPr>
        <w:t>oreja: 2 g oralno sa 1 g probene</w:t>
      </w:r>
      <w:r w:rsidRPr="004473C9">
        <w:rPr>
          <w:color w:val="000000"/>
          <w:sz w:val="22"/>
          <w:szCs w:val="22"/>
          <w:lang w:val="it-IT"/>
        </w:rPr>
        <w:t xml:space="preserve">cida kao pojedinačna doza. </w:t>
      </w:r>
      <w:r w:rsidRPr="004473C9">
        <w:rPr>
          <w:color w:val="000000"/>
          <w:sz w:val="22"/>
          <w:lang w:val="sl-SI"/>
        </w:rPr>
        <w:t>Ponovljene doze se preporučuju u lečenju žena.</w:t>
      </w:r>
    </w:p>
    <w:p w:rsidR="00342BC5" w:rsidRDefault="00342BC5" w:rsidP="00FD4346">
      <w:pPr>
        <w:pStyle w:val="Header"/>
        <w:tabs>
          <w:tab w:val="left" w:pos="284"/>
        </w:tabs>
        <w:spacing w:before="40" w:after="40"/>
        <w:jc w:val="both"/>
        <w:rPr>
          <w:color w:val="000000"/>
          <w:sz w:val="22"/>
          <w:szCs w:val="22"/>
          <w:u w:val="single"/>
          <w:lang w:val="sr-Latn-CS"/>
        </w:rPr>
      </w:pPr>
    </w:p>
    <w:p w:rsidR="00342BC5" w:rsidRPr="005534D9" w:rsidRDefault="00342BC5" w:rsidP="00FD4346">
      <w:pPr>
        <w:pStyle w:val="Header"/>
        <w:tabs>
          <w:tab w:val="left" w:pos="284"/>
        </w:tabs>
        <w:spacing w:before="40" w:after="40"/>
        <w:jc w:val="both"/>
        <w:rPr>
          <w:color w:val="000000"/>
          <w:sz w:val="22"/>
          <w:szCs w:val="22"/>
          <w:lang w:val="sr-Latn-CS"/>
        </w:rPr>
      </w:pPr>
      <w:r w:rsidRPr="005534D9">
        <w:rPr>
          <w:color w:val="000000"/>
          <w:sz w:val="22"/>
          <w:szCs w:val="22"/>
          <w:lang w:val="sr-Latn-CS"/>
        </w:rPr>
        <w:t>D</w:t>
      </w:r>
      <w:r>
        <w:rPr>
          <w:color w:val="000000"/>
          <w:sz w:val="22"/>
          <w:szCs w:val="22"/>
          <w:lang w:val="sr-Latn-CS"/>
        </w:rPr>
        <w:t>oza može biti smanjena kod pacijenata sa teškom bubrežnom insuficijencijom (smanjenjem bubrežne funkcije).</w:t>
      </w:r>
    </w:p>
    <w:p w:rsidR="00342BC5" w:rsidRDefault="00342BC5" w:rsidP="00FD4346">
      <w:pPr>
        <w:pStyle w:val="Header"/>
        <w:tabs>
          <w:tab w:val="left" w:pos="284"/>
        </w:tabs>
        <w:spacing w:before="40" w:after="40"/>
        <w:jc w:val="both"/>
        <w:rPr>
          <w:color w:val="000000"/>
          <w:sz w:val="22"/>
          <w:szCs w:val="22"/>
          <w:u w:val="single"/>
          <w:lang w:val="sr-Latn-CS"/>
        </w:rPr>
      </w:pPr>
    </w:p>
    <w:p w:rsidR="00342BC5" w:rsidRDefault="00342BC5" w:rsidP="00FD4346">
      <w:pPr>
        <w:pStyle w:val="Header"/>
        <w:tabs>
          <w:tab w:val="left" w:pos="284"/>
        </w:tabs>
        <w:spacing w:before="40" w:after="40"/>
        <w:jc w:val="both"/>
        <w:rPr>
          <w:color w:val="000000"/>
          <w:sz w:val="22"/>
          <w:szCs w:val="22"/>
          <w:u w:val="single"/>
          <w:lang w:val="sr-Latn-CS"/>
        </w:rPr>
      </w:pPr>
      <w:r>
        <w:rPr>
          <w:color w:val="000000"/>
          <w:sz w:val="22"/>
          <w:szCs w:val="22"/>
          <w:u w:val="single"/>
          <w:lang w:val="sr-Latn-CS"/>
        </w:rPr>
        <w:t>Uobičajene doze kod dece mlađe od 10 godina</w:t>
      </w:r>
    </w:p>
    <w:p w:rsidR="00342BC5" w:rsidRDefault="00342BC5" w:rsidP="00FD4346">
      <w:pPr>
        <w:pStyle w:val="Header"/>
        <w:tabs>
          <w:tab w:val="left" w:pos="284"/>
        </w:tabs>
        <w:spacing w:before="40" w:after="40"/>
        <w:jc w:val="both"/>
        <w:rPr>
          <w:color w:val="000000"/>
          <w:sz w:val="22"/>
          <w:szCs w:val="22"/>
          <w:u w:val="single"/>
          <w:lang w:val="sr-Latn-CS"/>
        </w:rPr>
      </w:pPr>
    </w:p>
    <w:p w:rsidR="00342BC5" w:rsidRDefault="00342BC5" w:rsidP="00FD4346">
      <w:pPr>
        <w:autoSpaceDE w:val="0"/>
        <w:autoSpaceDN w:val="0"/>
        <w:adjustRightInd w:val="0"/>
        <w:jc w:val="both"/>
        <w:rPr>
          <w:color w:val="000000"/>
          <w:sz w:val="22"/>
          <w:szCs w:val="22"/>
          <w:lang w:val="pl-PL"/>
        </w:rPr>
      </w:pPr>
      <w:r w:rsidRPr="005534D9">
        <w:rPr>
          <w:color w:val="000000"/>
          <w:sz w:val="22"/>
          <w:szCs w:val="22"/>
          <w:lang w:val="sr-Latn-CS"/>
        </w:rPr>
        <w:t>P</w:t>
      </w:r>
      <w:r>
        <w:rPr>
          <w:color w:val="000000"/>
          <w:sz w:val="22"/>
          <w:szCs w:val="22"/>
          <w:lang w:val="sr-Latn-CS"/>
        </w:rPr>
        <w:t>olovina doze za odrasle.</w:t>
      </w:r>
      <w:r w:rsidRPr="00D85C72">
        <w:rPr>
          <w:color w:val="000000"/>
          <w:sz w:val="22"/>
          <w:szCs w:val="22"/>
          <w:lang w:val="pl-PL"/>
        </w:rPr>
        <w:t xml:space="preserve"> </w:t>
      </w:r>
      <w:r>
        <w:rPr>
          <w:color w:val="000000"/>
          <w:sz w:val="22"/>
          <w:szCs w:val="22"/>
          <w:lang w:val="pl-PL"/>
        </w:rPr>
        <w:t>Kod težih infekcija doza može biti povećana po savetu lekara.</w:t>
      </w:r>
    </w:p>
    <w:p w:rsidR="00342BC5" w:rsidRPr="001A4412" w:rsidRDefault="00342BC5" w:rsidP="00FD4346">
      <w:pPr>
        <w:autoSpaceDE w:val="0"/>
        <w:autoSpaceDN w:val="0"/>
        <w:adjustRightInd w:val="0"/>
        <w:jc w:val="both"/>
        <w:rPr>
          <w:b/>
          <w:bCs/>
          <w:i/>
          <w:iCs/>
          <w:sz w:val="22"/>
          <w:szCs w:val="22"/>
          <w:lang w:val="sr-Latn-CS"/>
        </w:rPr>
      </w:pPr>
    </w:p>
    <w:p w:rsidR="00342BC5" w:rsidRDefault="00342BC5" w:rsidP="00FD4346">
      <w:pPr>
        <w:pStyle w:val="Header"/>
        <w:tabs>
          <w:tab w:val="left" w:pos="284"/>
        </w:tabs>
        <w:jc w:val="both"/>
        <w:rPr>
          <w:color w:val="000000"/>
          <w:sz w:val="22"/>
          <w:szCs w:val="22"/>
          <w:u w:val="single"/>
          <w:lang w:val="it-IT"/>
        </w:rPr>
      </w:pPr>
      <w:r>
        <w:rPr>
          <w:color w:val="000000"/>
          <w:sz w:val="22"/>
          <w:szCs w:val="22"/>
          <w:u w:val="single"/>
          <w:lang w:val="it-IT"/>
        </w:rPr>
        <w:t>Bubrežna insuficijencija</w:t>
      </w:r>
    </w:p>
    <w:p w:rsidR="00342BC5" w:rsidRDefault="00342BC5" w:rsidP="00FD4346">
      <w:pPr>
        <w:pStyle w:val="Header"/>
        <w:tabs>
          <w:tab w:val="left" w:pos="284"/>
        </w:tabs>
        <w:jc w:val="both"/>
        <w:rPr>
          <w:color w:val="000000"/>
          <w:sz w:val="22"/>
          <w:szCs w:val="22"/>
          <w:u w:val="single"/>
          <w:lang w:val="it-IT"/>
        </w:rPr>
      </w:pPr>
    </w:p>
    <w:p w:rsidR="00342BC5" w:rsidRDefault="00342BC5" w:rsidP="00FD4346">
      <w:pPr>
        <w:jc w:val="both"/>
        <w:rPr>
          <w:color w:val="000000"/>
          <w:sz w:val="22"/>
          <w:lang w:val="sl-SI"/>
        </w:rPr>
      </w:pPr>
      <w:r>
        <w:rPr>
          <w:color w:val="000000"/>
          <w:sz w:val="22"/>
          <w:lang w:val="sl-SI"/>
        </w:rPr>
        <w:t xml:space="preserve">U slučaju teške bubrežne insuficijencije (klirens kreatinina </w:t>
      </w:r>
      <w:r>
        <w:rPr>
          <w:color w:val="000000"/>
          <w:sz w:val="22"/>
          <w:szCs w:val="22"/>
          <w:lang w:val="sl-SI"/>
        </w:rPr>
        <w:sym w:font="Symbol" w:char="F03C"/>
      </w:r>
      <w:r>
        <w:rPr>
          <w:color w:val="000000"/>
          <w:sz w:val="22"/>
          <w:lang w:val="sl-SI"/>
        </w:rPr>
        <w:t xml:space="preserve"> 10 mL/min.) treba razmotriti smanjenje doze ili produženje intervala između dve doze leka. Ukoliko je pacijent na dijalizi, treba uzeti dodatnu dozu leka posle završene dijalize. </w:t>
      </w:r>
    </w:p>
    <w:p w:rsidR="00342BC5" w:rsidRDefault="00342BC5" w:rsidP="00FD4346">
      <w:pPr>
        <w:jc w:val="both"/>
        <w:rPr>
          <w:color w:val="000000"/>
          <w:sz w:val="22"/>
          <w:lang w:val="sl-SI"/>
        </w:rPr>
      </w:pPr>
    </w:p>
    <w:p w:rsidR="00342BC5" w:rsidRPr="00912D55" w:rsidRDefault="00342BC5" w:rsidP="00FD4346">
      <w:pPr>
        <w:autoSpaceDE w:val="0"/>
        <w:autoSpaceDN w:val="0"/>
        <w:adjustRightInd w:val="0"/>
        <w:jc w:val="both"/>
        <w:rPr>
          <w:sz w:val="22"/>
          <w:szCs w:val="22"/>
          <w:lang w:val="sr-Latn-CS"/>
        </w:rPr>
      </w:pPr>
      <w:r>
        <w:rPr>
          <w:sz w:val="22"/>
          <w:szCs w:val="22"/>
          <w:lang w:val="sr-Latn-CS"/>
        </w:rPr>
        <w:t>Za postizanje doze manje od 500 mg koristiti lek odgovarajuće jačine i farmaceutskog oblika, dostupan na tržištu Republike Srbije.</w:t>
      </w:r>
    </w:p>
    <w:p w:rsidR="00342BC5" w:rsidRPr="001A4412" w:rsidRDefault="00342BC5" w:rsidP="00FD4346">
      <w:pPr>
        <w:jc w:val="both"/>
        <w:rPr>
          <w:sz w:val="22"/>
          <w:szCs w:val="22"/>
          <w:lang w:val="sr-Latn-CS"/>
        </w:rPr>
      </w:pPr>
    </w:p>
    <w:p w:rsidR="00342BC5" w:rsidRPr="001A4412" w:rsidRDefault="00342BC5" w:rsidP="00FD4346">
      <w:pPr>
        <w:spacing w:before="120" w:after="120"/>
        <w:jc w:val="both"/>
        <w:rPr>
          <w:b/>
          <w:sz w:val="22"/>
          <w:szCs w:val="22"/>
          <w:lang w:val="sr-Latn-CS"/>
        </w:rPr>
      </w:pPr>
      <w:r w:rsidRPr="001A4412">
        <w:rPr>
          <w:b/>
          <w:sz w:val="22"/>
          <w:szCs w:val="22"/>
          <w:lang w:val="sr-Latn-CS"/>
        </w:rPr>
        <w:t xml:space="preserve">Ako ste uzeli više leka </w:t>
      </w:r>
      <w:r>
        <w:rPr>
          <w:b/>
          <w:sz w:val="22"/>
          <w:szCs w:val="22"/>
          <w:lang w:val="sr-Latn-CS"/>
        </w:rPr>
        <w:t>Pentrexyl</w:t>
      </w:r>
      <w:r w:rsidRPr="001A4412">
        <w:rPr>
          <w:b/>
          <w:sz w:val="22"/>
          <w:szCs w:val="22"/>
          <w:lang w:val="sr-Latn-CS"/>
        </w:rPr>
        <w:t xml:space="preserve"> nego što je trebalo </w:t>
      </w:r>
    </w:p>
    <w:p w:rsidR="00342BC5" w:rsidRDefault="00342BC5" w:rsidP="00FD4346">
      <w:pPr>
        <w:jc w:val="both"/>
        <w:rPr>
          <w:color w:val="000000"/>
          <w:sz w:val="22"/>
          <w:szCs w:val="22"/>
          <w:lang w:val="sr-Latn-CS"/>
        </w:rPr>
      </w:pPr>
      <w:r w:rsidRPr="00510FEC">
        <w:rPr>
          <w:color w:val="000000"/>
          <w:sz w:val="22"/>
          <w:szCs w:val="22"/>
          <w:lang w:val="sr-Latn-CS"/>
        </w:rPr>
        <w:t>Ako</w:t>
      </w:r>
      <w:r w:rsidRPr="00400293">
        <w:rPr>
          <w:color w:val="000000"/>
          <w:sz w:val="22"/>
          <w:szCs w:val="22"/>
          <w:lang w:val="ru-RU"/>
        </w:rPr>
        <w:t xml:space="preserve"> </w:t>
      </w:r>
      <w:r w:rsidRPr="00510FEC">
        <w:rPr>
          <w:color w:val="000000"/>
          <w:sz w:val="22"/>
          <w:szCs w:val="22"/>
          <w:lang w:val="sr-Latn-CS"/>
        </w:rPr>
        <w:t>Vi</w:t>
      </w:r>
      <w:r w:rsidRPr="00400293">
        <w:rPr>
          <w:color w:val="000000"/>
          <w:sz w:val="22"/>
          <w:szCs w:val="22"/>
          <w:lang w:val="ru-RU"/>
        </w:rPr>
        <w:t xml:space="preserve"> (</w:t>
      </w:r>
      <w:r w:rsidRPr="00510FEC">
        <w:rPr>
          <w:color w:val="000000"/>
          <w:sz w:val="22"/>
          <w:szCs w:val="22"/>
          <w:lang w:val="sr-Latn-CS"/>
        </w:rPr>
        <w:t>ili</w:t>
      </w:r>
      <w:r w:rsidRPr="00400293">
        <w:rPr>
          <w:color w:val="000000"/>
          <w:sz w:val="22"/>
          <w:szCs w:val="22"/>
          <w:lang w:val="ru-RU"/>
        </w:rPr>
        <w:t xml:space="preserve"> </w:t>
      </w:r>
      <w:r w:rsidRPr="00510FEC">
        <w:rPr>
          <w:color w:val="000000"/>
          <w:sz w:val="22"/>
          <w:szCs w:val="22"/>
          <w:lang w:val="sr-Latn-CS"/>
        </w:rPr>
        <w:t>neko</w:t>
      </w:r>
      <w:r w:rsidRPr="00400293">
        <w:rPr>
          <w:color w:val="000000"/>
          <w:sz w:val="22"/>
          <w:szCs w:val="22"/>
          <w:lang w:val="ru-RU"/>
        </w:rPr>
        <w:t xml:space="preserve"> </w:t>
      </w:r>
      <w:r w:rsidRPr="00510FEC">
        <w:rPr>
          <w:color w:val="000000"/>
          <w:sz w:val="22"/>
          <w:szCs w:val="22"/>
          <w:lang w:val="sr-Latn-CS"/>
        </w:rPr>
        <w:t>drugi</w:t>
      </w:r>
      <w:r w:rsidRPr="00400293">
        <w:rPr>
          <w:color w:val="000000"/>
          <w:sz w:val="22"/>
          <w:szCs w:val="22"/>
          <w:lang w:val="ru-RU"/>
        </w:rPr>
        <w:t xml:space="preserve">) </w:t>
      </w:r>
      <w:r w:rsidRPr="00510FEC">
        <w:rPr>
          <w:color w:val="000000"/>
          <w:sz w:val="22"/>
          <w:szCs w:val="22"/>
          <w:lang w:val="sr-Latn-CS"/>
        </w:rPr>
        <w:t>slu</w:t>
      </w:r>
      <w:r w:rsidRPr="00400293">
        <w:rPr>
          <w:color w:val="000000"/>
          <w:sz w:val="22"/>
          <w:szCs w:val="22"/>
          <w:lang w:val="ru-RU"/>
        </w:rPr>
        <w:t>č</w:t>
      </w:r>
      <w:r w:rsidRPr="00510FEC">
        <w:rPr>
          <w:color w:val="000000"/>
          <w:sz w:val="22"/>
          <w:szCs w:val="22"/>
          <w:lang w:val="sr-Latn-CS"/>
        </w:rPr>
        <w:t>ajno</w:t>
      </w:r>
      <w:r w:rsidRPr="00400293">
        <w:rPr>
          <w:color w:val="000000"/>
          <w:sz w:val="22"/>
          <w:szCs w:val="22"/>
          <w:lang w:val="ru-RU"/>
        </w:rPr>
        <w:t xml:space="preserve"> </w:t>
      </w:r>
      <w:r w:rsidRPr="00510FEC">
        <w:rPr>
          <w:color w:val="000000"/>
          <w:sz w:val="22"/>
          <w:szCs w:val="22"/>
          <w:lang w:val="sr-Latn-CS"/>
        </w:rPr>
        <w:t>uzme</w:t>
      </w:r>
      <w:r w:rsidRPr="00400293">
        <w:rPr>
          <w:color w:val="000000"/>
          <w:sz w:val="22"/>
          <w:szCs w:val="22"/>
          <w:lang w:val="ru-RU"/>
        </w:rPr>
        <w:t xml:space="preserve"> </w:t>
      </w:r>
      <w:r w:rsidRPr="00510FEC">
        <w:rPr>
          <w:color w:val="000000"/>
          <w:sz w:val="22"/>
          <w:szCs w:val="22"/>
          <w:lang w:val="sr-Latn-CS"/>
        </w:rPr>
        <w:t>vi</w:t>
      </w:r>
      <w:r w:rsidRPr="00400293">
        <w:rPr>
          <w:color w:val="000000"/>
          <w:sz w:val="22"/>
          <w:szCs w:val="22"/>
          <w:lang w:val="ru-RU"/>
        </w:rPr>
        <w:t>š</w:t>
      </w:r>
      <w:r w:rsidRPr="00510FEC">
        <w:rPr>
          <w:color w:val="000000"/>
          <w:sz w:val="22"/>
          <w:szCs w:val="22"/>
          <w:lang w:val="sr-Latn-CS"/>
        </w:rPr>
        <w:t>e</w:t>
      </w:r>
      <w:r w:rsidRPr="00400293">
        <w:rPr>
          <w:color w:val="000000"/>
          <w:sz w:val="22"/>
          <w:szCs w:val="22"/>
          <w:lang w:val="ru-RU"/>
        </w:rPr>
        <w:t xml:space="preserve"> </w:t>
      </w:r>
      <w:r w:rsidRPr="00400293">
        <w:rPr>
          <w:color w:val="000000"/>
          <w:sz w:val="22"/>
          <w:szCs w:val="22"/>
          <w:lang w:val="pl-PL"/>
        </w:rPr>
        <w:t>leka</w:t>
      </w:r>
      <w:r w:rsidRPr="00400293">
        <w:rPr>
          <w:color w:val="000000"/>
          <w:sz w:val="22"/>
          <w:szCs w:val="22"/>
          <w:lang w:val="ru-RU"/>
        </w:rPr>
        <w:t xml:space="preserve"> </w:t>
      </w:r>
      <w:r w:rsidRPr="00400293">
        <w:rPr>
          <w:color w:val="000000"/>
          <w:sz w:val="22"/>
          <w:szCs w:val="22"/>
          <w:lang w:val="pl-PL"/>
        </w:rPr>
        <w:t>nego</w:t>
      </w:r>
      <w:r w:rsidRPr="00400293">
        <w:rPr>
          <w:color w:val="000000"/>
          <w:sz w:val="22"/>
          <w:szCs w:val="22"/>
          <w:lang w:val="ru-RU"/>
        </w:rPr>
        <w:t xml:space="preserve"> š</w:t>
      </w:r>
      <w:r w:rsidRPr="00400293">
        <w:rPr>
          <w:color w:val="000000"/>
          <w:sz w:val="22"/>
          <w:szCs w:val="22"/>
          <w:lang w:val="pl-PL"/>
        </w:rPr>
        <w:t>to</w:t>
      </w:r>
      <w:r w:rsidRPr="00400293">
        <w:rPr>
          <w:color w:val="000000"/>
          <w:sz w:val="22"/>
          <w:szCs w:val="22"/>
          <w:lang w:val="ru-RU"/>
        </w:rPr>
        <w:t xml:space="preserve"> </w:t>
      </w:r>
      <w:r w:rsidRPr="00400293">
        <w:rPr>
          <w:color w:val="000000"/>
          <w:sz w:val="22"/>
          <w:szCs w:val="22"/>
          <w:lang w:val="pl-PL"/>
        </w:rPr>
        <w:t>je</w:t>
      </w:r>
      <w:r w:rsidRPr="00400293">
        <w:rPr>
          <w:color w:val="000000"/>
          <w:sz w:val="22"/>
          <w:szCs w:val="22"/>
          <w:lang w:val="ru-RU"/>
        </w:rPr>
        <w:t xml:space="preserve"> </w:t>
      </w:r>
      <w:r w:rsidRPr="00400293">
        <w:rPr>
          <w:color w:val="000000"/>
          <w:sz w:val="22"/>
          <w:szCs w:val="22"/>
          <w:lang w:val="pl-PL"/>
        </w:rPr>
        <w:t>potrebno</w:t>
      </w:r>
      <w:r w:rsidRPr="00400293">
        <w:rPr>
          <w:color w:val="000000"/>
          <w:sz w:val="22"/>
          <w:szCs w:val="22"/>
          <w:lang w:val="ru-RU"/>
        </w:rPr>
        <w:t xml:space="preserve">, </w:t>
      </w:r>
      <w:r w:rsidRPr="00400293">
        <w:rPr>
          <w:color w:val="000000"/>
          <w:sz w:val="22"/>
          <w:szCs w:val="22"/>
          <w:lang w:val="pl-PL"/>
        </w:rPr>
        <w:t>odmah</w:t>
      </w:r>
      <w:r w:rsidRPr="00400293">
        <w:rPr>
          <w:color w:val="000000"/>
          <w:sz w:val="22"/>
          <w:szCs w:val="22"/>
          <w:lang w:val="ru-RU"/>
        </w:rPr>
        <w:t xml:space="preserve"> </w:t>
      </w:r>
      <w:r w:rsidRPr="00400293">
        <w:rPr>
          <w:color w:val="000000"/>
          <w:sz w:val="22"/>
          <w:szCs w:val="22"/>
          <w:lang w:val="pl-PL"/>
        </w:rPr>
        <w:t>se</w:t>
      </w:r>
      <w:r w:rsidRPr="00400293">
        <w:rPr>
          <w:color w:val="000000"/>
          <w:sz w:val="22"/>
          <w:szCs w:val="22"/>
          <w:lang w:val="ru-RU"/>
        </w:rPr>
        <w:t xml:space="preserve"> </w:t>
      </w:r>
      <w:r w:rsidRPr="00400293">
        <w:rPr>
          <w:color w:val="000000"/>
          <w:sz w:val="22"/>
          <w:szCs w:val="22"/>
          <w:lang w:val="pl-PL"/>
        </w:rPr>
        <w:t>posavetujte</w:t>
      </w:r>
      <w:r w:rsidRPr="00400293">
        <w:rPr>
          <w:color w:val="000000"/>
          <w:sz w:val="22"/>
          <w:szCs w:val="22"/>
          <w:lang w:val="ru-RU"/>
        </w:rPr>
        <w:t xml:space="preserve"> </w:t>
      </w:r>
      <w:r w:rsidRPr="00400293">
        <w:rPr>
          <w:color w:val="000000"/>
          <w:sz w:val="22"/>
          <w:szCs w:val="22"/>
          <w:lang w:val="pl-PL"/>
        </w:rPr>
        <w:t>sa</w:t>
      </w:r>
      <w:r w:rsidRPr="00400293">
        <w:rPr>
          <w:color w:val="000000"/>
          <w:sz w:val="22"/>
          <w:szCs w:val="22"/>
          <w:lang w:val="ru-RU"/>
        </w:rPr>
        <w:t xml:space="preserve"> </w:t>
      </w:r>
      <w:r w:rsidRPr="00400293">
        <w:rPr>
          <w:color w:val="000000"/>
          <w:sz w:val="22"/>
          <w:szCs w:val="22"/>
          <w:lang w:val="sr-Latn-CS"/>
        </w:rPr>
        <w:t>svojim lekarom ili farmaceutom.</w:t>
      </w:r>
    </w:p>
    <w:p w:rsidR="00342BC5" w:rsidRDefault="00342BC5" w:rsidP="00FD4346">
      <w:pPr>
        <w:jc w:val="both"/>
        <w:rPr>
          <w:color w:val="000000"/>
          <w:sz w:val="22"/>
          <w:szCs w:val="22"/>
          <w:lang w:val="sr-Latn-CS"/>
        </w:rPr>
      </w:pPr>
      <w:r>
        <w:rPr>
          <w:color w:val="000000"/>
          <w:sz w:val="22"/>
          <w:szCs w:val="22"/>
          <w:lang w:val="sr-Latn-CS"/>
        </w:rPr>
        <w:t xml:space="preserve">Simptomi predoziranja uključuju pojavu mučnine, povraćanja i dijareje. U tom slučaju primeniti simptomatsku terapiju. </w:t>
      </w:r>
    </w:p>
    <w:p w:rsidR="00342BC5" w:rsidRPr="00823879" w:rsidRDefault="00342BC5" w:rsidP="00FD4346">
      <w:pPr>
        <w:jc w:val="both"/>
        <w:rPr>
          <w:iCs/>
          <w:sz w:val="22"/>
          <w:szCs w:val="22"/>
          <w:lang w:val="sr-Latn-CS"/>
        </w:rPr>
      </w:pPr>
      <w:r>
        <w:rPr>
          <w:color w:val="000000"/>
          <w:sz w:val="22"/>
          <w:szCs w:val="22"/>
          <w:lang w:val="sr-Latn-CS"/>
        </w:rPr>
        <w:t>Ampicilin se iz cirkulacije može ukloniti dijalizom.</w:t>
      </w:r>
    </w:p>
    <w:p w:rsidR="00342BC5" w:rsidRDefault="00342BC5" w:rsidP="00FD4346">
      <w:pPr>
        <w:spacing w:before="120" w:after="120"/>
        <w:jc w:val="both"/>
        <w:rPr>
          <w:b/>
          <w:sz w:val="22"/>
          <w:szCs w:val="22"/>
          <w:lang w:val="sr-Latn-CS"/>
        </w:rPr>
      </w:pPr>
      <w:r w:rsidRPr="001A4412">
        <w:rPr>
          <w:b/>
          <w:sz w:val="22"/>
          <w:szCs w:val="22"/>
          <w:lang w:val="sr-Latn-CS"/>
        </w:rPr>
        <w:t xml:space="preserve">Ako ste zaboravili da uzmete lek </w:t>
      </w:r>
      <w:r>
        <w:rPr>
          <w:b/>
          <w:sz w:val="22"/>
          <w:szCs w:val="22"/>
          <w:lang w:val="sr-Latn-CS"/>
        </w:rPr>
        <w:t>Pentrexyl</w:t>
      </w:r>
    </w:p>
    <w:p w:rsidR="00342BC5" w:rsidRPr="001B50CF" w:rsidRDefault="00342BC5" w:rsidP="00FD4346">
      <w:pPr>
        <w:widowControl w:val="0"/>
        <w:autoSpaceDE w:val="0"/>
        <w:autoSpaceDN w:val="0"/>
        <w:jc w:val="both"/>
        <w:rPr>
          <w:sz w:val="22"/>
          <w:szCs w:val="22"/>
          <w:lang w:val="sr-Latn-CS"/>
        </w:rPr>
      </w:pPr>
      <w:r w:rsidRPr="001B50CF">
        <w:rPr>
          <w:sz w:val="22"/>
          <w:szCs w:val="22"/>
          <w:lang w:val="sr-Latn-CS"/>
        </w:rPr>
        <w:t>U slučaju da ste zaboravili da uzmete lek, odmah nastavite sa terapijom, u istoj dozi i istom vremenskom intervalu kao i u prethodnom periodu.</w:t>
      </w:r>
    </w:p>
    <w:p w:rsidR="00342BC5" w:rsidRPr="001B50CF" w:rsidRDefault="00342BC5" w:rsidP="00FD4346">
      <w:pPr>
        <w:widowControl w:val="0"/>
        <w:autoSpaceDE w:val="0"/>
        <w:autoSpaceDN w:val="0"/>
        <w:jc w:val="both"/>
        <w:rPr>
          <w:sz w:val="22"/>
          <w:szCs w:val="22"/>
          <w:lang w:val="sr-Latn-CS"/>
        </w:rPr>
      </w:pPr>
    </w:p>
    <w:p w:rsidR="00342BC5" w:rsidRPr="001A4412" w:rsidRDefault="00342BC5" w:rsidP="00FD4346">
      <w:pPr>
        <w:spacing w:before="120" w:after="120"/>
        <w:jc w:val="both"/>
        <w:rPr>
          <w:b/>
          <w:sz w:val="22"/>
          <w:szCs w:val="22"/>
          <w:lang w:val="sr-Latn-CS"/>
        </w:rPr>
      </w:pPr>
      <w:r w:rsidRPr="001B50CF">
        <w:rPr>
          <w:sz w:val="22"/>
          <w:szCs w:val="22"/>
          <w:lang w:val="sr-Latn-CS"/>
        </w:rPr>
        <w:t>Ne uzimajte duplu dozu da bi</w:t>
      </w:r>
      <w:r>
        <w:rPr>
          <w:sz w:val="22"/>
          <w:szCs w:val="22"/>
          <w:lang w:val="sr-Latn-CS"/>
        </w:rPr>
        <w:t>ste</w:t>
      </w:r>
      <w:r w:rsidRPr="001B50CF">
        <w:rPr>
          <w:sz w:val="22"/>
          <w:szCs w:val="22"/>
          <w:lang w:val="sr-Latn-CS"/>
        </w:rPr>
        <w:t xml:space="preserve"> nadoknadili preskočenu dozu</w:t>
      </w:r>
      <w:r>
        <w:rPr>
          <w:sz w:val="22"/>
          <w:szCs w:val="22"/>
          <w:lang w:val="sr-Latn-CS"/>
        </w:rPr>
        <w:t>.</w:t>
      </w:r>
    </w:p>
    <w:p w:rsidR="00342BC5" w:rsidRDefault="00342BC5" w:rsidP="00FD4346">
      <w:pPr>
        <w:spacing w:before="120" w:after="120"/>
        <w:jc w:val="both"/>
        <w:rPr>
          <w:b/>
          <w:sz w:val="22"/>
          <w:szCs w:val="22"/>
          <w:lang w:val="sr-Latn-CS"/>
        </w:rPr>
      </w:pPr>
      <w:r w:rsidRPr="00823879">
        <w:rPr>
          <w:b/>
          <w:sz w:val="22"/>
          <w:szCs w:val="22"/>
          <w:lang w:val="sr-Latn-CS"/>
        </w:rPr>
        <w:t xml:space="preserve">Ako naglo prestanete da uzimate lek </w:t>
      </w:r>
      <w:r>
        <w:rPr>
          <w:b/>
          <w:sz w:val="22"/>
          <w:szCs w:val="22"/>
          <w:lang w:val="sr-Latn-CS"/>
        </w:rPr>
        <w:t>Pentrexyl</w:t>
      </w:r>
    </w:p>
    <w:p w:rsidR="00342BC5" w:rsidRPr="00E74633" w:rsidRDefault="00342BC5" w:rsidP="00FD4346">
      <w:pPr>
        <w:pStyle w:val="Header"/>
        <w:tabs>
          <w:tab w:val="left" w:pos="284"/>
        </w:tabs>
        <w:jc w:val="both"/>
        <w:rPr>
          <w:color w:val="000000"/>
          <w:sz w:val="22"/>
          <w:szCs w:val="22"/>
          <w:lang w:val="sr-Latn-CS"/>
        </w:rPr>
      </w:pPr>
      <w:r w:rsidRPr="00E74633">
        <w:rPr>
          <w:color w:val="000000"/>
          <w:sz w:val="22"/>
          <w:szCs w:val="22"/>
          <w:lang w:val="sv-SE"/>
        </w:rPr>
        <w:t>Uzimajte</w:t>
      </w:r>
      <w:r w:rsidRPr="00E74633">
        <w:rPr>
          <w:color w:val="000000"/>
          <w:sz w:val="22"/>
          <w:szCs w:val="22"/>
          <w:lang w:val="ru-RU"/>
        </w:rPr>
        <w:t xml:space="preserve"> </w:t>
      </w:r>
      <w:r w:rsidRPr="00E74633">
        <w:rPr>
          <w:color w:val="000000"/>
          <w:sz w:val="22"/>
          <w:szCs w:val="22"/>
          <w:lang w:val="sv-SE"/>
        </w:rPr>
        <w:t>lek</w:t>
      </w:r>
      <w:r w:rsidRPr="00E74633">
        <w:rPr>
          <w:color w:val="000000"/>
          <w:sz w:val="22"/>
          <w:szCs w:val="22"/>
          <w:lang w:val="ru-RU"/>
        </w:rPr>
        <w:t xml:space="preserve"> </w:t>
      </w:r>
      <w:r w:rsidRPr="00E74633">
        <w:rPr>
          <w:color w:val="000000"/>
          <w:sz w:val="22"/>
          <w:szCs w:val="22"/>
          <w:lang w:val="sv-SE"/>
        </w:rPr>
        <w:t>sve</w:t>
      </w:r>
      <w:r w:rsidRPr="00E74633">
        <w:rPr>
          <w:color w:val="000000"/>
          <w:sz w:val="22"/>
          <w:szCs w:val="22"/>
          <w:lang w:val="ru-RU"/>
        </w:rPr>
        <w:t xml:space="preserve"> </w:t>
      </w:r>
      <w:r w:rsidRPr="00E74633">
        <w:rPr>
          <w:color w:val="000000"/>
          <w:sz w:val="22"/>
          <w:szCs w:val="22"/>
          <w:lang w:val="sv-SE"/>
        </w:rPr>
        <w:t>dok</w:t>
      </w:r>
      <w:r w:rsidRPr="00E74633">
        <w:rPr>
          <w:color w:val="000000"/>
          <w:sz w:val="22"/>
          <w:szCs w:val="22"/>
          <w:lang w:val="ru-RU"/>
        </w:rPr>
        <w:t xml:space="preserve"> </w:t>
      </w:r>
      <w:r w:rsidRPr="00E74633">
        <w:rPr>
          <w:color w:val="000000"/>
          <w:sz w:val="22"/>
          <w:szCs w:val="22"/>
          <w:lang w:val="sv-SE"/>
        </w:rPr>
        <w:t>Vam</w:t>
      </w:r>
      <w:r w:rsidRPr="00E74633">
        <w:rPr>
          <w:color w:val="000000"/>
          <w:sz w:val="22"/>
          <w:szCs w:val="22"/>
          <w:lang w:val="ru-RU"/>
        </w:rPr>
        <w:t xml:space="preserve"> </w:t>
      </w:r>
      <w:r w:rsidRPr="00E74633">
        <w:rPr>
          <w:color w:val="000000"/>
          <w:sz w:val="22"/>
          <w:szCs w:val="22"/>
          <w:lang w:val="sv-SE"/>
        </w:rPr>
        <w:t>lekar</w:t>
      </w:r>
      <w:r w:rsidRPr="00E74633">
        <w:rPr>
          <w:color w:val="000000"/>
          <w:sz w:val="22"/>
          <w:szCs w:val="22"/>
          <w:lang w:val="ru-RU"/>
        </w:rPr>
        <w:t xml:space="preserve"> </w:t>
      </w:r>
      <w:r w:rsidRPr="00E74633">
        <w:rPr>
          <w:color w:val="000000"/>
          <w:sz w:val="22"/>
          <w:szCs w:val="22"/>
          <w:lang w:val="sv-SE"/>
        </w:rPr>
        <w:t>ne</w:t>
      </w:r>
      <w:r w:rsidRPr="00E74633">
        <w:rPr>
          <w:color w:val="000000"/>
          <w:sz w:val="22"/>
          <w:szCs w:val="22"/>
          <w:lang w:val="ru-RU"/>
        </w:rPr>
        <w:t xml:space="preserve"> </w:t>
      </w:r>
      <w:r w:rsidRPr="00E74633">
        <w:rPr>
          <w:color w:val="000000"/>
          <w:sz w:val="22"/>
          <w:szCs w:val="22"/>
          <w:lang w:val="sv-SE"/>
        </w:rPr>
        <w:t>ka</w:t>
      </w:r>
      <w:r w:rsidRPr="00E74633">
        <w:rPr>
          <w:color w:val="000000"/>
          <w:sz w:val="22"/>
          <w:szCs w:val="22"/>
          <w:lang w:val="ru-RU"/>
        </w:rPr>
        <w:t>ž</w:t>
      </w:r>
      <w:r w:rsidRPr="00E74633">
        <w:rPr>
          <w:color w:val="000000"/>
          <w:sz w:val="22"/>
          <w:szCs w:val="22"/>
          <w:lang w:val="sv-SE"/>
        </w:rPr>
        <w:t>e</w:t>
      </w:r>
      <w:r w:rsidRPr="00E74633">
        <w:rPr>
          <w:color w:val="000000"/>
          <w:sz w:val="22"/>
          <w:szCs w:val="22"/>
          <w:lang w:val="ru-RU"/>
        </w:rPr>
        <w:t xml:space="preserve"> </w:t>
      </w:r>
      <w:r w:rsidRPr="00E74633">
        <w:rPr>
          <w:color w:val="000000"/>
          <w:sz w:val="22"/>
          <w:szCs w:val="22"/>
          <w:lang w:val="sv-SE"/>
        </w:rPr>
        <w:t>da</w:t>
      </w:r>
      <w:r w:rsidRPr="00E74633">
        <w:rPr>
          <w:color w:val="000000"/>
          <w:sz w:val="22"/>
          <w:szCs w:val="22"/>
          <w:lang w:val="ru-RU"/>
        </w:rPr>
        <w:t xml:space="preserve"> </w:t>
      </w:r>
      <w:r w:rsidRPr="00E74633">
        <w:rPr>
          <w:color w:val="000000"/>
          <w:sz w:val="22"/>
          <w:szCs w:val="22"/>
          <w:lang w:val="sv-SE"/>
        </w:rPr>
        <w:t>prekinete</w:t>
      </w:r>
      <w:r w:rsidRPr="00E74633">
        <w:rPr>
          <w:color w:val="000000"/>
          <w:sz w:val="22"/>
          <w:szCs w:val="22"/>
          <w:lang w:val="ru-RU"/>
        </w:rPr>
        <w:t xml:space="preserve">. </w:t>
      </w:r>
      <w:r w:rsidRPr="00E74633">
        <w:rPr>
          <w:color w:val="000000"/>
          <w:sz w:val="22"/>
          <w:szCs w:val="22"/>
          <w:lang w:val="sr-Latn-CS"/>
        </w:rPr>
        <w:t>Ne prekidajte sa uzimanjem leka samo zato št</w:t>
      </w:r>
      <w:r>
        <w:rPr>
          <w:color w:val="000000"/>
          <w:sz w:val="22"/>
          <w:szCs w:val="22"/>
          <w:lang w:val="sr-Latn-CS"/>
        </w:rPr>
        <w:t>o se osećate bolje. Ako prestane</w:t>
      </w:r>
      <w:r w:rsidRPr="00E74633">
        <w:rPr>
          <w:color w:val="000000"/>
          <w:sz w:val="22"/>
          <w:szCs w:val="22"/>
          <w:lang w:val="sr-Latn-CS"/>
        </w:rPr>
        <w:t xml:space="preserve">te sa uzimanjem leka, infekcija se može vratiti ili pogoršati. </w:t>
      </w:r>
    </w:p>
    <w:p w:rsidR="00342BC5" w:rsidRPr="00E74633" w:rsidRDefault="00342BC5" w:rsidP="00FD4346">
      <w:pPr>
        <w:pStyle w:val="Header"/>
        <w:tabs>
          <w:tab w:val="left" w:pos="284"/>
        </w:tabs>
        <w:jc w:val="both"/>
        <w:rPr>
          <w:color w:val="000000"/>
          <w:sz w:val="22"/>
          <w:szCs w:val="22"/>
          <w:lang w:val="sr-Latn-CS"/>
        </w:rPr>
      </w:pPr>
    </w:p>
    <w:p w:rsidR="00342BC5" w:rsidRPr="00823879" w:rsidRDefault="00342BC5" w:rsidP="00FD4346">
      <w:pPr>
        <w:spacing w:before="120" w:after="120"/>
        <w:jc w:val="both"/>
        <w:rPr>
          <w:b/>
          <w:sz w:val="22"/>
          <w:szCs w:val="22"/>
          <w:lang w:val="sr-Latn-CS"/>
        </w:rPr>
      </w:pPr>
      <w:r w:rsidRPr="00E74633">
        <w:rPr>
          <w:color w:val="000000"/>
          <w:sz w:val="22"/>
          <w:szCs w:val="22"/>
          <w:lang w:val="sr-Latn-CS"/>
        </w:rPr>
        <w:t xml:space="preserve">Ako se i dalje ne osećate dobro i nakon </w:t>
      </w:r>
      <w:r>
        <w:rPr>
          <w:color w:val="000000"/>
          <w:sz w:val="22"/>
          <w:szCs w:val="22"/>
          <w:lang w:val="sr-Latn-CS"/>
        </w:rPr>
        <w:t xml:space="preserve">završene </w:t>
      </w:r>
      <w:r w:rsidRPr="00E74633">
        <w:rPr>
          <w:color w:val="000000"/>
          <w:sz w:val="22"/>
          <w:szCs w:val="22"/>
          <w:lang w:val="sr-Latn-CS"/>
        </w:rPr>
        <w:t xml:space="preserve"> terapije javite se odmah svom lekaru.</w:t>
      </w:r>
    </w:p>
    <w:p w:rsidR="00342BC5" w:rsidRPr="001A4412" w:rsidRDefault="00342BC5" w:rsidP="00FD4346">
      <w:pPr>
        <w:pStyle w:val="NASLOV123"/>
        <w:jc w:val="both"/>
        <w:rPr>
          <w:lang w:val="sr-Latn-CS"/>
        </w:rPr>
      </w:pPr>
      <w:r w:rsidRPr="001A4412">
        <w:rPr>
          <w:lang w:val="sr-Latn-CS"/>
        </w:rPr>
        <w:t>4. Moguća neželjena dejstva</w:t>
      </w:r>
    </w:p>
    <w:p w:rsidR="00342BC5" w:rsidRPr="001B50CF" w:rsidRDefault="00342BC5" w:rsidP="00FD4346">
      <w:pPr>
        <w:jc w:val="both"/>
        <w:rPr>
          <w:color w:val="000000"/>
          <w:sz w:val="22"/>
          <w:lang w:val="sr-Latn-CS"/>
        </w:rPr>
      </w:pPr>
      <w:r w:rsidRPr="001B50CF">
        <w:rPr>
          <w:color w:val="000000"/>
          <w:sz w:val="22"/>
          <w:lang w:val="sr-Latn-CS"/>
        </w:rPr>
        <w:t xml:space="preserve">Lek </w:t>
      </w:r>
      <w:r w:rsidRPr="001B50CF">
        <w:rPr>
          <w:color w:val="000000"/>
          <w:sz w:val="22"/>
          <w:lang w:val="sr-Cyrl-CS"/>
        </w:rPr>
        <w:t xml:space="preserve"> P</w:t>
      </w:r>
      <w:r w:rsidRPr="001B50CF">
        <w:rPr>
          <w:color w:val="000000"/>
          <w:sz w:val="22"/>
          <w:lang w:val="sr-Latn-CS"/>
        </w:rPr>
        <w:t>entrexyl</w:t>
      </w:r>
      <w:r w:rsidRPr="001B50CF">
        <w:rPr>
          <w:color w:val="000000"/>
          <w:sz w:val="22"/>
          <w:lang w:val="sr-Cyrl-CS"/>
        </w:rPr>
        <w:t xml:space="preserve"> </w:t>
      </w:r>
      <w:r w:rsidRPr="001B50CF">
        <w:rPr>
          <w:color w:val="000000"/>
          <w:sz w:val="22"/>
          <w:lang w:val="sr-Latn-CS"/>
        </w:rPr>
        <w:t xml:space="preserve">kao i drugi lekovi, </w:t>
      </w:r>
      <w:r w:rsidRPr="001B50CF">
        <w:rPr>
          <w:color w:val="000000"/>
          <w:sz w:val="22"/>
          <w:lang w:val="sr-Cyrl-CS"/>
        </w:rPr>
        <w:t xml:space="preserve">može </w:t>
      </w:r>
      <w:r w:rsidRPr="001B50CF">
        <w:rPr>
          <w:color w:val="000000"/>
          <w:sz w:val="22"/>
          <w:lang w:val="sr-Latn-CS"/>
        </w:rPr>
        <w:t xml:space="preserve">da ima </w:t>
      </w:r>
      <w:r w:rsidRPr="001B50CF">
        <w:rPr>
          <w:color w:val="000000"/>
          <w:sz w:val="22"/>
          <w:lang w:val="sr-Cyrl-CS"/>
        </w:rPr>
        <w:t xml:space="preserve"> neželjena dejstva</w:t>
      </w:r>
      <w:r w:rsidRPr="001B50CF">
        <w:rPr>
          <w:color w:val="000000"/>
          <w:sz w:val="22"/>
          <w:lang w:val="sr-Latn-CS"/>
        </w:rPr>
        <w:t>, mada se ona ne moraju ispoljiti kod svih.</w:t>
      </w:r>
      <w:r>
        <w:rPr>
          <w:color w:val="000000"/>
          <w:sz w:val="22"/>
          <w:lang w:val="sr-Latn-CS"/>
        </w:rPr>
        <w:t xml:space="preserve"> </w:t>
      </w:r>
      <w:r w:rsidRPr="001B50CF">
        <w:rPr>
          <w:iCs/>
          <w:color w:val="000000"/>
          <w:sz w:val="22"/>
          <w:szCs w:val="22"/>
          <w:lang w:val="sr-Latn-CS"/>
        </w:rPr>
        <w:t>Ako se pojave neželjena dejstva obično su prolazna i nisu teška. Međutim neka mogu biti ozbiljna i zahtevati medicinsku pomoć.</w:t>
      </w:r>
    </w:p>
    <w:p w:rsidR="00342BC5" w:rsidRDefault="00342BC5" w:rsidP="00FD4346">
      <w:pPr>
        <w:autoSpaceDE w:val="0"/>
        <w:autoSpaceDN w:val="0"/>
        <w:adjustRightInd w:val="0"/>
        <w:jc w:val="both"/>
        <w:rPr>
          <w:iCs/>
          <w:color w:val="000000"/>
          <w:sz w:val="22"/>
          <w:szCs w:val="22"/>
        </w:rPr>
      </w:pPr>
    </w:p>
    <w:p w:rsidR="00342BC5" w:rsidRPr="001B50CF" w:rsidRDefault="00342BC5" w:rsidP="00FD4346">
      <w:pPr>
        <w:autoSpaceDE w:val="0"/>
        <w:autoSpaceDN w:val="0"/>
        <w:adjustRightInd w:val="0"/>
        <w:jc w:val="both"/>
        <w:rPr>
          <w:iCs/>
          <w:color w:val="000000"/>
          <w:sz w:val="22"/>
          <w:szCs w:val="22"/>
        </w:rPr>
      </w:pPr>
      <w:r w:rsidRPr="001B50CF">
        <w:rPr>
          <w:iCs/>
          <w:color w:val="000000"/>
          <w:sz w:val="22"/>
          <w:szCs w:val="22"/>
        </w:rPr>
        <w:t xml:space="preserve">Ako </w:t>
      </w:r>
      <w:r>
        <w:rPr>
          <w:iCs/>
          <w:color w:val="000000"/>
          <w:sz w:val="22"/>
          <w:szCs w:val="22"/>
        </w:rPr>
        <w:t>se nešto od navedenog</w:t>
      </w:r>
      <w:r w:rsidRPr="001B50CF">
        <w:rPr>
          <w:iCs/>
          <w:color w:val="000000"/>
          <w:sz w:val="22"/>
          <w:szCs w:val="22"/>
        </w:rPr>
        <w:t xml:space="preserve"> javi, prekinite sa uzimanjem leka, obratite se svom lekaru ili se odmah javite u najbližu bolnicu:</w:t>
      </w:r>
    </w:p>
    <w:p w:rsidR="00342BC5" w:rsidRPr="001B50CF" w:rsidRDefault="00342BC5" w:rsidP="00FD4346">
      <w:pPr>
        <w:numPr>
          <w:ilvl w:val="1"/>
          <w:numId w:val="22"/>
        </w:numPr>
        <w:tabs>
          <w:tab w:val="clear" w:pos="1440"/>
          <w:tab w:val="num" w:pos="540"/>
        </w:tabs>
        <w:autoSpaceDE w:val="0"/>
        <w:autoSpaceDN w:val="0"/>
        <w:adjustRightInd w:val="0"/>
        <w:ind w:left="540"/>
        <w:jc w:val="both"/>
        <w:rPr>
          <w:iCs/>
          <w:color w:val="000000"/>
          <w:sz w:val="22"/>
          <w:szCs w:val="22"/>
        </w:rPr>
      </w:pPr>
      <w:r w:rsidRPr="001B50CF">
        <w:rPr>
          <w:iCs/>
          <w:color w:val="000000"/>
          <w:sz w:val="22"/>
          <w:szCs w:val="22"/>
        </w:rPr>
        <w:t>Preosetljivost ili teška alergijska reakcija (anafilaksa) koja može dovesti do teškoće sa disanjem</w:t>
      </w:r>
      <w:r>
        <w:rPr>
          <w:iCs/>
          <w:color w:val="000000"/>
          <w:sz w:val="22"/>
          <w:szCs w:val="22"/>
        </w:rPr>
        <w:t>;</w:t>
      </w:r>
    </w:p>
    <w:p w:rsidR="00342BC5" w:rsidRPr="001B50CF" w:rsidRDefault="00342BC5" w:rsidP="00FD4346">
      <w:pPr>
        <w:numPr>
          <w:ilvl w:val="1"/>
          <w:numId w:val="22"/>
        </w:numPr>
        <w:tabs>
          <w:tab w:val="clear" w:pos="1440"/>
          <w:tab w:val="num" w:pos="540"/>
        </w:tabs>
        <w:autoSpaceDE w:val="0"/>
        <w:autoSpaceDN w:val="0"/>
        <w:adjustRightInd w:val="0"/>
        <w:ind w:left="540"/>
        <w:jc w:val="both"/>
        <w:rPr>
          <w:iCs/>
          <w:color w:val="000000"/>
          <w:sz w:val="22"/>
          <w:szCs w:val="22"/>
        </w:rPr>
      </w:pPr>
      <w:r w:rsidRPr="001B50CF">
        <w:rPr>
          <w:iCs/>
          <w:color w:val="000000"/>
          <w:sz w:val="22"/>
          <w:szCs w:val="22"/>
        </w:rPr>
        <w:t>Otok usana, obraza, jezika, i očnih kapaka</w:t>
      </w:r>
      <w:r>
        <w:rPr>
          <w:iCs/>
          <w:color w:val="000000"/>
          <w:sz w:val="22"/>
          <w:szCs w:val="22"/>
        </w:rPr>
        <w:t>;</w:t>
      </w:r>
    </w:p>
    <w:p w:rsidR="00342BC5" w:rsidRPr="001B50CF" w:rsidRDefault="00342BC5" w:rsidP="00FD4346">
      <w:pPr>
        <w:numPr>
          <w:ilvl w:val="1"/>
          <w:numId w:val="22"/>
        </w:numPr>
        <w:tabs>
          <w:tab w:val="clear" w:pos="1440"/>
          <w:tab w:val="num" w:pos="540"/>
        </w:tabs>
        <w:autoSpaceDE w:val="0"/>
        <w:autoSpaceDN w:val="0"/>
        <w:adjustRightInd w:val="0"/>
        <w:ind w:left="540"/>
        <w:jc w:val="both"/>
        <w:rPr>
          <w:iCs/>
          <w:color w:val="000000"/>
          <w:sz w:val="22"/>
          <w:szCs w:val="22"/>
        </w:rPr>
      </w:pPr>
      <w:r w:rsidRPr="001B50CF">
        <w:rPr>
          <w:iCs/>
          <w:color w:val="000000"/>
          <w:sz w:val="22"/>
          <w:szCs w:val="22"/>
        </w:rPr>
        <w:t>Osip po koži, svrab, ili bilo koj</w:t>
      </w:r>
      <w:r>
        <w:rPr>
          <w:iCs/>
          <w:color w:val="000000"/>
          <w:sz w:val="22"/>
          <w:szCs w:val="22"/>
        </w:rPr>
        <w:t>a</w:t>
      </w:r>
      <w:r w:rsidRPr="001B50CF">
        <w:rPr>
          <w:iCs/>
          <w:color w:val="000000"/>
          <w:sz w:val="22"/>
          <w:szCs w:val="22"/>
        </w:rPr>
        <w:t xml:space="preserve"> drug</w:t>
      </w:r>
      <w:r>
        <w:rPr>
          <w:iCs/>
          <w:color w:val="000000"/>
          <w:sz w:val="22"/>
          <w:szCs w:val="22"/>
        </w:rPr>
        <w:t>a</w:t>
      </w:r>
      <w:r w:rsidRPr="001B50CF">
        <w:rPr>
          <w:iCs/>
          <w:color w:val="000000"/>
          <w:sz w:val="22"/>
          <w:szCs w:val="22"/>
        </w:rPr>
        <w:t xml:space="preserve"> </w:t>
      </w:r>
      <w:r>
        <w:rPr>
          <w:iCs/>
          <w:color w:val="000000"/>
          <w:sz w:val="22"/>
          <w:szCs w:val="22"/>
        </w:rPr>
        <w:t xml:space="preserve">reakcija na koži </w:t>
      </w:r>
      <w:r w:rsidRPr="001B50CF">
        <w:rPr>
          <w:iCs/>
          <w:color w:val="000000"/>
          <w:sz w:val="22"/>
          <w:szCs w:val="22"/>
        </w:rPr>
        <w:t xml:space="preserve"> kao što </w:t>
      </w:r>
      <w:r>
        <w:rPr>
          <w:iCs/>
          <w:color w:val="000000"/>
          <w:sz w:val="22"/>
          <w:szCs w:val="22"/>
        </w:rPr>
        <w:t xml:space="preserve">je pojava </w:t>
      </w:r>
      <w:r w:rsidRPr="001B50CF">
        <w:rPr>
          <w:iCs/>
          <w:color w:val="000000"/>
          <w:sz w:val="22"/>
          <w:szCs w:val="22"/>
        </w:rPr>
        <w:t xml:space="preserve"> plikov</w:t>
      </w:r>
      <w:r>
        <w:rPr>
          <w:iCs/>
          <w:color w:val="000000"/>
          <w:sz w:val="22"/>
          <w:szCs w:val="22"/>
        </w:rPr>
        <w:t>a</w:t>
      </w:r>
      <w:r w:rsidRPr="001B50CF">
        <w:rPr>
          <w:iCs/>
          <w:color w:val="000000"/>
          <w:sz w:val="22"/>
          <w:szCs w:val="22"/>
        </w:rPr>
        <w:t>, otečene crvene fleke ili koprivnjača (urtikarija). Ove reakcije se mogu javiti ako imate infektivnu mononukleozu, infekciju citomegalovirusom (CMV) ili limfatičnu leukemiju i takođe uzimate ampicilin.</w:t>
      </w:r>
    </w:p>
    <w:p w:rsidR="00342BC5" w:rsidRPr="001B50CF" w:rsidRDefault="00342BC5" w:rsidP="00FD4346">
      <w:pPr>
        <w:numPr>
          <w:ilvl w:val="1"/>
          <w:numId w:val="22"/>
        </w:numPr>
        <w:tabs>
          <w:tab w:val="clear" w:pos="1440"/>
          <w:tab w:val="num" w:pos="540"/>
        </w:tabs>
        <w:autoSpaceDE w:val="0"/>
        <w:autoSpaceDN w:val="0"/>
        <w:adjustRightInd w:val="0"/>
        <w:ind w:left="540"/>
        <w:jc w:val="both"/>
        <w:rPr>
          <w:iCs/>
          <w:color w:val="000000"/>
          <w:sz w:val="22"/>
          <w:szCs w:val="22"/>
        </w:rPr>
      </w:pPr>
      <w:r>
        <w:rPr>
          <w:iCs/>
          <w:color w:val="000000"/>
          <w:sz w:val="22"/>
          <w:szCs w:val="22"/>
        </w:rPr>
        <w:t>Hepatitis(zapaljenje jetre) i holestatska žutica( oboljenje koje se manifestuje žutom prebojenošću beonjača i kože);</w:t>
      </w:r>
    </w:p>
    <w:p w:rsidR="00342BC5" w:rsidRPr="001B50CF" w:rsidRDefault="00342BC5" w:rsidP="00FD4346">
      <w:pPr>
        <w:numPr>
          <w:ilvl w:val="1"/>
          <w:numId w:val="22"/>
        </w:numPr>
        <w:tabs>
          <w:tab w:val="clear" w:pos="1440"/>
          <w:tab w:val="num" w:pos="540"/>
        </w:tabs>
        <w:autoSpaceDE w:val="0"/>
        <w:autoSpaceDN w:val="0"/>
        <w:adjustRightInd w:val="0"/>
        <w:ind w:left="540"/>
        <w:jc w:val="both"/>
        <w:rPr>
          <w:iCs/>
          <w:color w:val="000000"/>
          <w:sz w:val="22"/>
          <w:szCs w:val="22"/>
        </w:rPr>
      </w:pPr>
      <w:r w:rsidRPr="001B50CF">
        <w:rPr>
          <w:iCs/>
          <w:color w:val="000000"/>
          <w:sz w:val="22"/>
          <w:szCs w:val="22"/>
        </w:rPr>
        <w:t>Teškoće ili nelagodnost pri mokrenju, krv u mokraći, bol u krstima (može biti znak zapaljenja bubrega)</w:t>
      </w:r>
      <w:r>
        <w:rPr>
          <w:iCs/>
          <w:color w:val="000000"/>
          <w:sz w:val="22"/>
          <w:szCs w:val="22"/>
        </w:rPr>
        <w:t>;</w:t>
      </w:r>
    </w:p>
    <w:p w:rsidR="00342BC5" w:rsidRPr="001B50CF" w:rsidRDefault="00342BC5" w:rsidP="00FD4346">
      <w:pPr>
        <w:numPr>
          <w:ilvl w:val="1"/>
          <w:numId w:val="22"/>
        </w:numPr>
        <w:tabs>
          <w:tab w:val="clear" w:pos="1440"/>
          <w:tab w:val="num" w:pos="540"/>
        </w:tabs>
        <w:autoSpaceDE w:val="0"/>
        <w:autoSpaceDN w:val="0"/>
        <w:adjustRightInd w:val="0"/>
        <w:ind w:left="540"/>
        <w:jc w:val="both"/>
        <w:rPr>
          <w:iCs/>
          <w:color w:val="000000"/>
          <w:sz w:val="22"/>
          <w:szCs w:val="22"/>
        </w:rPr>
      </w:pPr>
      <w:r w:rsidRPr="001B50CF">
        <w:rPr>
          <w:iCs/>
          <w:color w:val="000000"/>
          <w:sz w:val="22"/>
          <w:szCs w:val="22"/>
        </w:rPr>
        <w:t>Pseudomembranozni kolitis (teška dijareja koja može sadržati krv ili sluz)</w:t>
      </w:r>
      <w:r>
        <w:rPr>
          <w:iCs/>
          <w:color w:val="000000"/>
          <w:sz w:val="22"/>
          <w:szCs w:val="22"/>
        </w:rPr>
        <w:t>.</w:t>
      </w:r>
    </w:p>
    <w:p w:rsidR="00342BC5" w:rsidRPr="001B50CF" w:rsidRDefault="00342BC5" w:rsidP="00FD4346">
      <w:pPr>
        <w:autoSpaceDE w:val="0"/>
        <w:autoSpaceDN w:val="0"/>
        <w:adjustRightInd w:val="0"/>
        <w:jc w:val="both"/>
        <w:rPr>
          <w:iCs/>
          <w:color w:val="000000"/>
          <w:sz w:val="22"/>
          <w:szCs w:val="22"/>
        </w:rPr>
      </w:pPr>
    </w:p>
    <w:p w:rsidR="00342BC5" w:rsidRPr="001B50CF" w:rsidRDefault="00342BC5" w:rsidP="00FD4346">
      <w:pPr>
        <w:autoSpaceDE w:val="0"/>
        <w:autoSpaceDN w:val="0"/>
        <w:adjustRightInd w:val="0"/>
        <w:jc w:val="both"/>
        <w:rPr>
          <w:iCs/>
          <w:color w:val="000000"/>
          <w:sz w:val="22"/>
          <w:szCs w:val="22"/>
        </w:rPr>
      </w:pPr>
      <w:r w:rsidRPr="001B50CF">
        <w:rPr>
          <w:iCs/>
          <w:color w:val="000000"/>
          <w:sz w:val="22"/>
          <w:szCs w:val="22"/>
        </w:rPr>
        <w:t>Sledeći događaji su manje teški ali možete imati želju da se posavetujete sa lekarom ili farmaceutom  ako postanu probl</w:t>
      </w:r>
      <w:r>
        <w:rPr>
          <w:iCs/>
          <w:color w:val="000000"/>
          <w:sz w:val="22"/>
          <w:szCs w:val="22"/>
        </w:rPr>
        <w:t>ematični ili traju duže vreme.</w:t>
      </w:r>
    </w:p>
    <w:p w:rsidR="00342BC5" w:rsidRPr="001B50CF" w:rsidRDefault="00342BC5" w:rsidP="00FD4346">
      <w:pPr>
        <w:autoSpaceDE w:val="0"/>
        <w:autoSpaceDN w:val="0"/>
        <w:adjustRightInd w:val="0"/>
        <w:jc w:val="both"/>
        <w:rPr>
          <w:i/>
          <w:iCs/>
          <w:color w:val="000000"/>
          <w:sz w:val="22"/>
          <w:szCs w:val="22"/>
        </w:rPr>
      </w:pPr>
    </w:p>
    <w:p w:rsidR="00342BC5" w:rsidRPr="001B50CF" w:rsidRDefault="00342BC5" w:rsidP="00FD4346">
      <w:pPr>
        <w:autoSpaceDE w:val="0"/>
        <w:autoSpaceDN w:val="0"/>
        <w:adjustRightInd w:val="0"/>
        <w:jc w:val="both"/>
        <w:rPr>
          <w:i/>
          <w:sz w:val="22"/>
          <w:szCs w:val="22"/>
        </w:rPr>
      </w:pPr>
      <w:r w:rsidRPr="001B50CF">
        <w:rPr>
          <w:i/>
          <w:sz w:val="22"/>
          <w:szCs w:val="22"/>
        </w:rPr>
        <w:t>Česta neželjena dejstva (mogu da se jave kod &gt; 1/100  i  &lt; 1/10 pacijenata koji uzimaju lek)</w:t>
      </w:r>
    </w:p>
    <w:p w:rsidR="00342BC5" w:rsidRPr="001B50CF" w:rsidRDefault="00342BC5" w:rsidP="00FD4346">
      <w:pPr>
        <w:numPr>
          <w:ilvl w:val="0"/>
          <w:numId w:val="24"/>
        </w:numPr>
        <w:tabs>
          <w:tab w:val="clear" w:pos="720"/>
          <w:tab w:val="num" w:pos="540"/>
        </w:tabs>
        <w:autoSpaceDE w:val="0"/>
        <w:autoSpaceDN w:val="0"/>
        <w:adjustRightInd w:val="0"/>
        <w:ind w:hanging="540"/>
        <w:jc w:val="both"/>
        <w:rPr>
          <w:color w:val="000000"/>
          <w:sz w:val="22"/>
          <w:szCs w:val="22"/>
        </w:rPr>
      </w:pPr>
      <w:r w:rsidRPr="001B50CF">
        <w:rPr>
          <w:color w:val="000000"/>
          <w:sz w:val="22"/>
          <w:szCs w:val="22"/>
        </w:rPr>
        <w:t>dijareja</w:t>
      </w:r>
    </w:p>
    <w:p w:rsidR="00342BC5" w:rsidRPr="001B50CF" w:rsidRDefault="00342BC5" w:rsidP="00FD4346">
      <w:pPr>
        <w:numPr>
          <w:ilvl w:val="0"/>
          <w:numId w:val="24"/>
        </w:numPr>
        <w:tabs>
          <w:tab w:val="clear" w:pos="720"/>
          <w:tab w:val="num" w:pos="540"/>
        </w:tabs>
        <w:autoSpaceDE w:val="0"/>
        <w:autoSpaceDN w:val="0"/>
        <w:adjustRightInd w:val="0"/>
        <w:ind w:hanging="540"/>
        <w:jc w:val="both"/>
        <w:rPr>
          <w:iCs/>
          <w:color w:val="000000"/>
          <w:sz w:val="22"/>
          <w:szCs w:val="22"/>
        </w:rPr>
      </w:pPr>
      <w:r w:rsidRPr="001B50CF">
        <w:rPr>
          <w:color w:val="000000"/>
          <w:sz w:val="22"/>
          <w:szCs w:val="22"/>
        </w:rPr>
        <w:t>mučnina i povraćanje</w:t>
      </w:r>
    </w:p>
    <w:p w:rsidR="00342BC5" w:rsidRDefault="00342BC5" w:rsidP="00FD4346">
      <w:pPr>
        <w:autoSpaceDE w:val="0"/>
        <w:autoSpaceDN w:val="0"/>
        <w:adjustRightInd w:val="0"/>
        <w:jc w:val="both"/>
        <w:rPr>
          <w:i/>
          <w:iCs/>
          <w:color w:val="000000"/>
          <w:sz w:val="22"/>
          <w:szCs w:val="22"/>
        </w:rPr>
      </w:pPr>
    </w:p>
    <w:p w:rsidR="00342BC5" w:rsidRPr="001B50CF" w:rsidRDefault="00342BC5" w:rsidP="00FD4346">
      <w:pPr>
        <w:autoSpaceDE w:val="0"/>
        <w:autoSpaceDN w:val="0"/>
        <w:adjustRightInd w:val="0"/>
        <w:jc w:val="both"/>
        <w:rPr>
          <w:i/>
          <w:sz w:val="22"/>
          <w:szCs w:val="22"/>
        </w:rPr>
      </w:pPr>
      <w:r w:rsidRPr="001B50CF">
        <w:rPr>
          <w:rFonts w:ascii="TimesNewRoman" w:hAnsi="TimesNewRoman" w:cs="TimesNewRoman"/>
          <w:i/>
          <w:sz w:val="22"/>
          <w:szCs w:val="22"/>
        </w:rPr>
        <w:t xml:space="preserve">Veoma retka neželjena dejstva </w:t>
      </w:r>
      <w:r w:rsidRPr="001B50CF">
        <w:rPr>
          <w:rFonts w:ascii="Times" w:hAnsi="Times" w:cs="Times"/>
          <w:i/>
          <w:sz w:val="22"/>
          <w:szCs w:val="22"/>
        </w:rPr>
        <w:t>(</w:t>
      </w:r>
      <w:r w:rsidRPr="001B50CF">
        <w:rPr>
          <w:rFonts w:ascii="TimesNewRoman" w:hAnsi="TimesNewRoman" w:cs="TimesNewRoman"/>
          <w:i/>
          <w:sz w:val="22"/>
          <w:szCs w:val="22"/>
        </w:rPr>
        <w:t xml:space="preserve">mogu da se jave kod </w:t>
      </w:r>
      <w:r w:rsidRPr="001B50CF">
        <w:rPr>
          <w:i/>
          <w:sz w:val="22"/>
          <w:szCs w:val="22"/>
        </w:rPr>
        <w:t>&lt; 1/10.000</w:t>
      </w:r>
      <w:r w:rsidRPr="001B50CF">
        <w:rPr>
          <w:rFonts w:ascii="TimesNewRoman" w:hAnsi="TimesNewRoman" w:cs="TimesNewRoman"/>
          <w:i/>
          <w:sz w:val="22"/>
          <w:szCs w:val="22"/>
        </w:rPr>
        <w:t xml:space="preserve"> pacijenata koji uzimaju lek)</w:t>
      </w:r>
      <w:r w:rsidRPr="001B50CF">
        <w:rPr>
          <w:i/>
          <w:sz w:val="22"/>
          <w:szCs w:val="22"/>
        </w:rPr>
        <w:t xml:space="preserve"> </w:t>
      </w:r>
    </w:p>
    <w:p w:rsidR="00342BC5" w:rsidRPr="001B50CF" w:rsidRDefault="00342BC5" w:rsidP="00FD4346">
      <w:pPr>
        <w:numPr>
          <w:ilvl w:val="0"/>
          <w:numId w:val="23"/>
        </w:numPr>
        <w:tabs>
          <w:tab w:val="clear" w:pos="720"/>
          <w:tab w:val="num" w:pos="540"/>
        </w:tabs>
        <w:autoSpaceDE w:val="0"/>
        <w:autoSpaceDN w:val="0"/>
        <w:adjustRightInd w:val="0"/>
        <w:ind w:left="540"/>
        <w:jc w:val="both"/>
        <w:rPr>
          <w:rFonts w:ascii="TimesNewRoman,Italic" w:hAnsi="TimesNewRoman,Italic" w:cs="TimesNewRoman,Italic"/>
          <w:iCs/>
          <w:color w:val="000000"/>
          <w:sz w:val="22"/>
          <w:szCs w:val="22"/>
        </w:rPr>
      </w:pPr>
      <w:r w:rsidRPr="00E74633">
        <w:rPr>
          <w:rFonts w:ascii="TimesNewRoman,Italic" w:hAnsi="TimesNewRoman,Italic" w:cs="TimesNewRoman,Italic"/>
          <w:iCs/>
          <w:color w:val="000000"/>
          <w:sz w:val="22"/>
          <w:szCs w:val="22"/>
        </w:rPr>
        <w:t>povremeni poremećaji krvi koji mogu dovesti da lakšeg nastanka infekcija kao što su groznica, teška jez</w:t>
      </w:r>
      <w:r>
        <w:rPr>
          <w:rFonts w:ascii="TimesNewRoman,Italic" w:hAnsi="TimesNewRoman,Italic" w:cs="TimesNewRoman,Italic"/>
          <w:iCs/>
          <w:color w:val="000000"/>
          <w:sz w:val="22"/>
          <w:szCs w:val="22"/>
        </w:rPr>
        <w:t xml:space="preserve">a, </w:t>
      </w:r>
      <w:r w:rsidRPr="00E74633">
        <w:rPr>
          <w:rFonts w:ascii="TimesNewRoman,Italic" w:hAnsi="TimesNewRoman,Italic" w:cs="TimesNewRoman,Italic"/>
          <w:iCs/>
          <w:color w:val="000000"/>
          <w:sz w:val="22"/>
          <w:szCs w:val="22"/>
        </w:rPr>
        <w:t xml:space="preserve">upala grla, ranice u ustima ili lako nastajanje modrica. Takođe može izazvati anemiju (malokrvnost) i tako dovesti do bledila kože, slabosti, kratkog daha, umora. </w:t>
      </w:r>
    </w:p>
    <w:p w:rsidR="00342BC5" w:rsidRDefault="00342BC5" w:rsidP="00FD4346">
      <w:pPr>
        <w:autoSpaceDE w:val="0"/>
        <w:autoSpaceDN w:val="0"/>
        <w:adjustRightInd w:val="0"/>
        <w:jc w:val="both"/>
        <w:rPr>
          <w:i/>
          <w:noProof/>
          <w:sz w:val="22"/>
          <w:szCs w:val="22"/>
          <w:lang w:val="hr-HR"/>
        </w:rPr>
      </w:pPr>
    </w:p>
    <w:p w:rsidR="00342BC5" w:rsidRPr="00ED425D" w:rsidRDefault="00342BC5" w:rsidP="00FD4346">
      <w:pPr>
        <w:autoSpaceDE w:val="0"/>
        <w:autoSpaceDN w:val="0"/>
        <w:adjustRightInd w:val="0"/>
        <w:jc w:val="both"/>
        <w:rPr>
          <w:noProof/>
          <w:sz w:val="22"/>
          <w:szCs w:val="22"/>
          <w:u w:val="single"/>
          <w:lang w:val="hr-HR"/>
        </w:rPr>
      </w:pPr>
      <w:r>
        <w:rPr>
          <w:noProof/>
          <w:sz w:val="22"/>
          <w:szCs w:val="22"/>
          <w:u w:val="single"/>
          <w:lang w:val="hr-HR"/>
        </w:rPr>
        <w:t>Prijavljivanje</w:t>
      </w:r>
      <w:r w:rsidRPr="00ED425D">
        <w:rPr>
          <w:noProof/>
          <w:sz w:val="22"/>
          <w:szCs w:val="22"/>
          <w:u w:val="single"/>
          <w:lang w:val="hr-HR"/>
        </w:rPr>
        <w:t xml:space="preserve"> </w:t>
      </w:r>
      <w:r>
        <w:rPr>
          <w:noProof/>
          <w:sz w:val="22"/>
          <w:szCs w:val="22"/>
          <w:u w:val="single"/>
          <w:lang w:val="hr-HR"/>
        </w:rPr>
        <w:t>neželjenih</w:t>
      </w:r>
      <w:r w:rsidRPr="00ED425D">
        <w:rPr>
          <w:noProof/>
          <w:sz w:val="22"/>
          <w:szCs w:val="22"/>
          <w:u w:val="single"/>
          <w:lang w:val="hr-HR"/>
        </w:rPr>
        <w:t xml:space="preserve"> </w:t>
      </w:r>
      <w:r>
        <w:rPr>
          <w:noProof/>
          <w:sz w:val="22"/>
          <w:szCs w:val="22"/>
          <w:u w:val="single"/>
          <w:lang w:val="hr-HR"/>
        </w:rPr>
        <w:t>reakcija</w:t>
      </w:r>
    </w:p>
    <w:p w:rsidR="00342BC5" w:rsidRPr="00ED425D" w:rsidRDefault="00342BC5" w:rsidP="00FD4346">
      <w:pPr>
        <w:autoSpaceDE w:val="0"/>
        <w:autoSpaceDN w:val="0"/>
        <w:adjustRightInd w:val="0"/>
        <w:jc w:val="both"/>
        <w:rPr>
          <w:noProof/>
          <w:sz w:val="22"/>
          <w:szCs w:val="22"/>
          <w:u w:val="single"/>
          <w:lang w:val="hr-HR"/>
        </w:rPr>
      </w:pPr>
    </w:p>
    <w:p w:rsidR="00342BC5" w:rsidRPr="00ED425D" w:rsidRDefault="00342BC5" w:rsidP="00FD4346">
      <w:pPr>
        <w:autoSpaceDE w:val="0"/>
        <w:autoSpaceDN w:val="0"/>
        <w:adjustRightInd w:val="0"/>
        <w:jc w:val="both"/>
        <w:rPr>
          <w:noProof/>
          <w:sz w:val="22"/>
          <w:szCs w:val="22"/>
          <w:lang w:val="hr-HR"/>
        </w:rPr>
      </w:pPr>
      <w:r>
        <w:rPr>
          <w:noProof/>
          <w:sz w:val="22"/>
          <w:szCs w:val="22"/>
          <w:lang w:val="hr-HR"/>
        </w:rPr>
        <w:t>Ukoliko</w:t>
      </w:r>
      <w:r w:rsidRPr="00ED425D">
        <w:rPr>
          <w:noProof/>
          <w:sz w:val="22"/>
          <w:szCs w:val="22"/>
          <w:lang w:val="hr-HR"/>
        </w:rPr>
        <w:t xml:space="preserve"> </w:t>
      </w:r>
      <w:r>
        <w:rPr>
          <w:noProof/>
          <w:sz w:val="22"/>
          <w:szCs w:val="22"/>
          <w:lang w:val="hr-HR"/>
        </w:rPr>
        <w:t>Vam</w:t>
      </w:r>
      <w:r w:rsidRPr="00ED425D">
        <w:rPr>
          <w:noProof/>
          <w:sz w:val="22"/>
          <w:szCs w:val="22"/>
          <w:lang w:val="hr-HR"/>
        </w:rPr>
        <w:t xml:space="preserve"> </w:t>
      </w:r>
      <w:r>
        <w:rPr>
          <w:noProof/>
          <w:sz w:val="22"/>
          <w:szCs w:val="22"/>
          <w:lang w:val="hr-HR"/>
        </w:rPr>
        <w:t>se</w:t>
      </w:r>
      <w:r w:rsidRPr="00ED425D">
        <w:rPr>
          <w:noProof/>
          <w:sz w:val="22"/>
          <w:szCs w:val="22"/>
          <w:lang w:val="hr-HR"/>
        </w:rPr>
        <w:t xml:space="preserve"> </w:t>
      </w:r>
      <w:r>
        <w:rPr>
          <w:noProof/>
          <w:sz w:val="22"/>
          <w:szCs w:val="22"/>
          <w:lang w:val="hr-HR"/>
        </w:rPr>
        <w:t>ispolji</w:t>
      </w:r>
      <w:r w:rsidRPr="00ED425D">
        <w:rPr>
          <w:noProof/>
          <w:sz w:val="22"/>
          <w:szCs w:val="22"/>
          <w:lang w:val="hr-HR"/>
        </w:rPr>
        <w:t xml:space="preserve"> </w:t>
      </w:r>
      <w:r>
        <w:rPr>
          <w:noProof/>
          <w:sz w:val="22"/>
          <w:szCs w:val="22"/>
          <w:lang w:val="hr-HR"/>
        </w:rPr>
        <w:t>bilo</w:t>
      </w:r>
      <w:r w:rsidRPr="00ED425D">
        <w:rPr>
          <w:noProof/>
          <w:sz w:val="22"/>
          <w:szCs w:val="22"/>
          <w:lang w:val="hr-HR"/>
        </w:rPr>
        <w:t xml:space="preserve"> </w:t>
      </w:r>
      <w:r>
        <w:rPr>
          <w:noProof/>
          <w:sz w:val="22"/>
          <w:szCs w:val="22"/>
          <w:lang w:val="hr-HR"/>
        </w:rPr>
        <w:t>koja</w:t>
      </w:r>
      <w:r w:rsidRPr="00ED425D">
        <w:rPr>
          <w:noProof/>
          <w:sz w:val="22"/>
          <w:szCs w:val="22"/>
          <w:lang w:val="hr-HR"/>
        </w:rPr>
        <w:t xml:space="preserve"> </w:t>
      </w:r>
      <w:r>
        <w:rPr>
          <w:noProof/>
          <w:sz w:val="22"/>
          <w:szCs w:val="22"/>
          <w:lang w:val="hr-HR"/>
        </w:rPr>
        <w:t>neželjena</w:t>
      </w:r>
      <w:r w:rsidRPr="00ED425D">
        <w:rPr>
          <w:noProof/>
          <w:sz w:val="22"/>
          <w:szCs w:val="22"/>
          <w:lang w:val="hr-HR"/>
        </w:rPr>
        <w:t xml:space="preserve"> </w:t>
      </w:r>
      <w:r>
        <w:rPr>
          <w:noProof/>
          <w:sz w:val="22"/>
          <w:szCs w:val="22"/>
          <w:lang w:val="hr-HR"/>
        </w:rPr>
        <w:t>reakcija</w:t>
      </w:r>
      <w:r w:rsidRPr="00ED425D">
        <w:rPr>
          <w:noProof/>
          <w:sz w:val="22"/>
          <w:szCs w:val="22"/>
          <w:lang w:val="hr-HR"/>
        </w:rPr>
        <w:t xml:space="preserve">, </w:t>
      </w:r>
      <w:r>
        <w:rPr>
          <w:noProof/>
          <w:sz w:val="22"/>
          <w:szCs w:val="22"/>
          <w:lang w:val="hr-HR"/>
        </w:rPr>
        <w:t>potrebno</w:t>
      </w:r>
      <w:r w:rsidRPr="00ED425D">
        <w:rPr>
          <w:noProof/>
          <w:sz w:val="22"/>
          <w:szCs w:val="22"/>
          <w:lang w:val="hr-HR"/>
        </w:rPr>
        <w:t xml:space="preserve"> </w:t>
      </w:r>
      <w:r>
        <w:rPr>
          <w:noProof/>
          <w:sz w:val="22"/>
          <w:szCs w:val="22"/>
          <w:lang w:val="hr-HR"/>
        </w:rPr>
        <w:t>je</w:t>
      </w:r>
      <w:r w:rsidRPr="00ED425D">
        <w:rPr>
          <w:noProof/>
          <w:sz w:val="22"/>
          <w:szCs w:val="22"/>
          <w:lang w:val="hr-HR"/>
        </w:rPr>
        <w:t xml:space="preserve"> </w:t>
      </w:r>
      <w:r>
        <w:rPr>
          <w:noProof/>
          <w:sz w:val="22"/>
          <w:szCs w:val="22"/>
          <w:lang w:val="hr-HR"/>
        </w:rPr>
        <w:t>da</w:t>
      </w:r>
      <w:r w:rsidRPr="00ED425D">
        <w:rPr>
          <w:noProof/>
          <w:sz w:val="22"/>
          <w:szCs w:val="22"/>
          <w:lang w:val="hr-HR"/>
        </w:rPr>
        <w:t xml:space="preserve"> </w:t>
      </w:r>
      <w:r>
        <w:rPr>
          <w:noProof/>
          <w:sz w:val="22"/>
          <w:szCs w:val="22"/>
          <w:lang w:val="hr-HR"/>
        </w:rPr>
        <w:t>o</w:t>
      </w:r>
      <w:r w:rsidRPr="00ED425D">
        <w:rPr>
          <w:noProof/>
          <w:sz w:val="22"/>
          <w:szCs w:val="22"/>
          <w:lang w:val="hr-HR"/>
        </w:rPr>
        <w:t xml:space="preserve"> </w:t>
      </w:r>
      <w:r>
        <w:rPr>
          <w:noProof/>
          <w:sz w:val="22"/>
          <w:szCs w:val="22"/>
          <w:lang w:val="hr-HR"/>
        </w:rPr>
        <w:t>tome</w:t>
      </w:r>
      <w:r w:rsidRPr="00ED425D">
        <w:rPr>
          <w:noProof/>
          <w:sz w:val="22"/>
          <w:szCs w:val="22"/>
          <w:lang w:val="hr-HR"/>
        </w:rPr>
        <w:t xml:space="preserve"> </w:t>
      </w:r>
      <w:r>
        <w:rPr>
          <w:noProof/>
          <w:sz w:val="22"/>
          <w:szCs w:val="22"/>
          <w:lang w:val="hr-HR"/>
        </w:rPr>
        <w:t>obavestite lekara</w:t>
      </w:r>
      <w:r w:rsidRPr="00ED425D">
        <w:rPr>
          <w:noProof/>
          <w:sz w:val="22"/>
          <w:szCs w:val="22"/>
          <w:lang w:val="hr-HR"/>
        </w:rPr>
        <w:t xml:space="preserve">  </w:t>
      </w:r>
      <w:r>
        <w:rPr>
          <w:noProof/>
          <w:sz w:val="22"/>
          <w:szCs w:val="22"/>
          <w:lang w:val="hr-HR"/>
        </w:rPr>
        <w:t>ili farmaceuta.</w:t>
      </w:r>
      <w:r w:rsidRPr="00ED425D">
        <w:rPr>
          <w:noProof/>
          <w:sz w:val="22"/>
          <w:szCs w:val="22"/>
          <w:lang w:val="hr-HR"/>
        </w:rPr>
        <w:t xml:space="preserve"> </w:t>
      </w:r>
      <w:r>
        <w:rPr>
          <w:noProof/>
          <w:sz w:val="22"/>
          <w:szCs w:val="22"/>
          <w:lang w:val="hr-HR"/>
        </w:rPr>
        <w:t>Ovo</w:t>
      </w:r>
      <w:r w:rsidRPr="00ED425D">
        <w:rPr>
          <w:noProof/>
          <w:sz w:val="22"/>
          <w:szCs w:val="22"/>
          <w:lang w:val="hr-HR"/>
        </w:rPr>
        <w:t xml:space="preserve"> </w:t>
      </w:r>
      <w:r>
        <w:rPr>
          <w:noProof/>
          <w:sz w:val="22"/>
          <w:szCs w:val="22"/>
          <w:lang w:val="hr-HR"/>
        </w:rPr>
        <w:t>uključuje</w:t>
      </w:r>
      <w:r w:rsidRPr="00ED425D">
        <w:rPr>
          <w:noProof/>
          <w:sz w:val="22"/>
          <w:szCs w:val="22"/>
          <w:lang w:val="hr-HR"/>
        </w:rPr>
        <w:t xml:space="preserve"> </w:t>
      </w:r>
      <w:r>
        <w:rPr>
          <w:noProof/>
          <w:sz w:val="22"/>
          <w:szCs w:val="22"/>
          <w:lang w:val="hr-HR"/>
        </w:rPr>
        <w:t>i</w:t>
      </w:r>
      <w:r w:rsidRPr="00ED425D">
        <w:rPr>
          <w:noProof/>
          <w:sz w:val="22"/>
          <w:szCs w:val="22"/>
          <w:lang w:val="hr-HR"/>
        </w:rPr>
        <w:t xml:space="preserve"> </w:t>
      </w:r>
      <w:r>
        <w:rPr>
          <w:noProof/>
          <w:sz w:val="22"/>
          <w:szCs w:val="22"/>
          <w:lang w:val="hr-HR"/>
        </w:rPr>
        <w:t>svaku</w:t>
      </w:r>
      <w:r w:rsidRPr="00ED425D">
        <w:rPr>
          <w:noProof/>
          <w:sz w:val="22"/>
          <w:szCs w:val="22"/>
          <w:lang w:val="hr-HR"/>
        </w:rPr>
        <w:t xml:space="preserve"> </w:t>
      </w:r>
      <w:r>
        <w:rPr>
          <w:noProof/>
          <w:sz w:val="22"/>
          <w:szCs w:val="22"/>
          <w:lang w:val="hr-HR"/>
        </w:rPr>
        <w:t>moguću</w:t>
      </w:r>
      <w:r w:rsidRPr="00ED425D">
        <w:rPr>
          <w:noProof/>
          <w:sz w:val="22"/>
          <w:szCs w:val="22"/>
          <w:lang w:val="hr-HR"/>
        </w:rPr>
        <w:t xml:space="preserve"> </w:t>
      </w:r>
      <w:r>
        <w:rPr>
          <w:noProof/>
          <w:sz w:val="22"/>
          <w:szCs w:val="22"/>
          <w:lang w:val="hr-HR"/>
        </w:rPr>
        <w:t>neželjenu</w:t>
      </w:r>
      <w:r w:rsidRPr="00ED425D">
        <w:rPr>
          <w:noProof/>
          <w:sz w:val="22"/>
          <w:szCs w:val="22"/>
          <w:lang w:val="hr-HR"/>
        </w:rPr>
        <w:t xml:space="preserve"> </w:t>
      </w:r>
      <w:r>
        <w:rPr>
          <w:noProof/>
          <w:sz w:val="22"/>
          <w:szCs w:val="22"/>
          <w:lang w:val="hr-HR"/>
        </w:rPr>
        <w:t>reakciju</w:t>
      </w:r>
      <w:r w:rsidRPr="00ED425D">
        <w:rPr>
          <w:noProof/>
          <w:sz w:val="22"/>
          <w:szCs w:val="22"/>
          <w:lang w:val="hr-HR"/>
        </w:rPr>
        <w:t xml:space="preserve"> </w:t>
      </w:r>
      <w:r>
        <w:rPr>
          <w:noProof/>
          <w:sz w:val="22"/>
          <w:szCs w:val="22"/>
          <w:lang w:val="hr-HR"/>
        </w:rPr>
        <w:t>koja</w:t>
      </w:r>
      <w:r w:rsidRPr="00ED425D">
        <w:rPr>
          <w:noProof/>
          <w:sz w:val="22"/>
          <w:szCs w:val="22"/>
          <w:lang w:val="hr-HR"/>
        </w:rPr>
        <w:t xml:space="preserve"> </w:t>
      </w:r>
      <w:r>
        <w:rPr>
          <w:noProof/>
          <w:sz w:val="22"/>
          <w:szCs w:val="22"/>
          <w:lang w:val="hr-HR"/>
        </w:rPr>
        <w:t>nije</w:t>
      </w:r>
      <w:r w:rsidRPr="00ED425D">
        <w:rPr>
          <w:noProof/>
          <w:sz w:val="22"/>
          <w:szCs w:val="22"/>
          <w:lang w:val="hr-HR"/>
        </w:rPr>
        <w:t xml:space="preserve"> </w:t>
      </w:r>
      <w:r>
        <w:rPr>
          <w:noProof/>
          <w:sz w:val="22"/>
          <w:szCs w:val="22"/>
          <w:lang w:val="hr-HR"/>
        </w:rPr>
        <w:t>navedena</w:t>
      </w:r>
      <w:r w:rsidRPr="00ED425D">
        <w:rPr>
          <w:noProof/>
          <w:sz w:val="22"/>
          <w:szCs w:val="22"/>
          <w:lang w:val="hr-HR"/>
        </w:rPr>
        <w:t xml:space="preserve"> </w:t>
      </w:r>
      <w:r>
        <w:rPr>
          <w:noProof/>
          <w:sz w:val="22"/>
          <w:szCs w:val="22"/>
          <w:lang w:val="hr-HR"/>
        </w:rPr>
        <w:t>u</w:t>
      </w:r>
      <w:r w:rsidRPr="00ED425D">
        <w:rPr>
          <w:noProof/>
          <w:sz w:val="22"/>
          <w:szCs w:val="22"/>
          <w:lang w:val="hr-HR"/>
        </w:rPr>
        <w:t xml:space="preserve"> </w:t>
      </w:r>
      <w:r>
        <w:rPr>
          <w:noProof/>
          <w:sz w:val="22"/>
          <w:szCs w:val="22"/>
          <w:lang w:val="hr-HR"/>
        </w:rPr>
        <w:t>ovom</w:t>
      </w:r>
      <w:r w:rsidRPr="00ED425D">
        <w:rPr>
          <w:noProof/>
          <w:sz w:val="22"/>
          <w:szCs w:val="22"/>
          <w:lang w:val="hr-HR"/>
        </w:rPr>
        <w:t xml:space="preserve"> </w:t>
      </w:r>
      <w:r>
        <w:rPr>
          <w:noProof/>
          <w:sz w:val="22"/>
          <w:szCs w:val="22"/>
          <w:lang w:val="hr-HR"/>
        </w:rPr>
        <w:t>uputstvu</w:t>
      </w:r>
      <w:r w:rsidRPr="00ED425D">
        <w:rPr>
          <w:noProof/>
          <w:sz w:val="22"/>
          <w:szCs w:val="22"/>
          <w:lang w:val="hr-HR"/>
        </w:rPr>
        <w:t xml:space="preserve">. </w:t>
      </w:r>
      <w:r>
        <w:rPr>
          <w:noProof/>
          <w:sz w:val="22"/>
          <w:szCs w:val="22"/>
          <w:lang w:val="hr-HR"/>
        </w:rPr>
        <w:t>Prijavljivanjem</w:t>
      </w:r>
      <w:r w:rsidRPr="00ED425D">
        <w:rPr>
          <w:noProof/>
          <w:sz w:val="22"/>
          <w:szCs w:val="22"/>
          <w:lang w:val="hr-HR"/>
        </w:rPr>
        <w:t xml:space="preserve"> </w:t>
      </w:r>
      <w:r>
        <w:rPr>
          <w:noProof/>
          <w:sz w:val="22"/>
          <w:szCs w:val="22"/>
          <w:lang w:val="hr-HR"/>
        </w:rPr>
        <w:t>neželjenih</w:t>
      </w:r>
      <w:r w:rsidRPr="00ED425D">
        <w:rPr>
          <w:noProof/>
          <w:sz w:val="22"/>
          <w:szCs w:val="22"/>
          <w:lang w:val="hr-HR"/>
        </w:rPr>
        <w:t xml:space="preserve"> </w:t>
      </w:r>
      <w:r>
        <w:rPr>
          <w:noProof/>
          <w:sz w:val="22"/>
          <w:szCs w:val="22"/>
          <w:lang w:val="hr-HR"/>
        </w:rPr>
        <w:t>reakcija</w:t>
      </w:r>
      <w:r w:rsidRPr="00ED425D">
        <w:rPr>
          <w:noProof/>
          <w:sz w:val="22"/>
          <w:szCs w:val="22"/>
          <w:lang w:val="hr-HR"/>
        </w:rPr>
        <w:t xml:space="preserve"> </w:t>
      </w:r>
      <w:r>
        <w:rPr>
          <w:noProof/>
          <w:sz w:val="22"/>
          <w:szCs w:val="22"/>
          <w:lang w:val="hr-HR"/>
        </w:rPr>
        <w:t>možete</w:t>
      </w:r>
      <w:r w:rsidRPr="00ED425D">
        <w:rPr>
          <w:noProof/>
          <w:sz w:val="22"/>
          <w:szCs w:val="22"/>
          <w:lang w:val="hr-HR"/>
        </w:rPr>
        <w:t xml:space="preserve"> </w:t>
      </w:r>
      <w:r>
        <w:rPr>
          <w:noProof/>
          <w:sz w:val="22"/>
          <w:szCs w:val="22"/>
          <w:lang w:val="hr-HR"/>
        </w:rPr>
        <w:t>da</w:t>
      </w:r>
      <w:r w:rsidRPr="00ED425D">
        <w:rPr>
          <w:noProof/>
          <w:sz w:val="22"/>
          <w:szCs w:val="22"/>
          <w:lang w:val="hr-HR"/>
        </w:rPr>
        <w:t xml:space="preserve"> </w:t>
      </w:r>
      <w:r>
        <w:rPr>
          <w:noProof/>
          <w:sz w:val="22"/>
          <w:szCs w:val="22"/>
          <w:lang w:val="hr-HR"/>
        </w:rPr>
        <w:t>pomognete</w:t>
      </w:r>
      <w:r w:rsidRPr="00ED425D">
        <w:rPr>
          <w:noProof/>
          <w:sz w:val="22"/>
          <w:szCs w:val="22"/>
          <w:lang w:val="hr-HR"/>
        </w:rPr>
        <w:t xml:space="preserve"> </w:t>
      </w:r>
      <w:r>
        <w:rPr>
          <w:noProof/>
          <w:sz w:val="22"/>
          <w:szCs w:val="22"/>
          <w:lang w:val="hr-HR"/>
        </w:rPr>
        <w:t>u</w:t>
      </w:r>
      <w:r w:rsidRPr="00ED425D">
        <w:rPr>
          <w:noProof/>
          <w:sz w:val="22"/>
          <w:szCs w:val="22"/>
          <w:lang w:val="hr-HR"/>
        </w:rPr>
        <w:t xml:space="preserve"> </w:t>
      </w:r>
      <w:r>
        <w:rPr>
          <w:noProof/>
          <w:sz w:val="22"/>
          <w:szCs w:val="22"/>
          <w:lang w:val="hr-HR"/>
        </w:rPr>
        <w:t>proceni</w:t>
      </w:r>
      <w:r w:rsidRPr="00ED425D">
        <w:rPr>
          <w:noProof/>
          <w:sz w:val="22"/>
          <w:szCs w:val="22"/>
          <w:lang w:val="hr-HR"/>
        </w:rPr>
        <w:t xml:space="preserve"> </w:t>
      </w:r>
      <w:r>
        <w:rPr>
          <w:noProof/>
          <w:sz w:val="22"/>
          <w:szCs w:val="22"/>
          <w:lang w:val="hr-HR"/>
        </w:rPr>
        <w:t>bezbednosti</w:t>
      </w:r>
      <w:r w:rsidRPr="00ED425D">
        <w:rPr>
          <w:noProof/>
          <w:sz w:val="22"/>
          <w:szCs w:val="22"/>
          <w:lang w:val="hr-HR"/>
        </w:rPr>
        <w:t xml:space="preserve"> </w:t>
      </w:r>
      <w:r>
        <w:rPr>
          <w:noProof/>
          <w:sz w:val="22"/>
          <w:szCs w:val="22"/>
          <w:lang w:val="hr-HR"/>
        </w:rPr>
        <w:t>ovog</w:t>
      </w:r>
      <w:r w:rsidRPr="00ED425D">
        <w:rPr>
          <w:noProof/>
          <w:sz w:val="22"/>
          <w:szCs w:val="22"/>
          <w:lang w:val="hr-HR"/>
        </w:rPr>
        <w:t xml:space="preserve"> </w:t>
      </w:r>
      <w:r>
        <w:rPr>
          <w:noProof/>
          <w:sz w:val="22"/>
          <w:szCs w:val="22"/>
          <w:lang w:val="hr-HR"/>
        </w:rPr>
        <w:t>leka</w:t>
      </w:r>
      <w:r w:rsidRPr="00ED425D">
        <w:rPr>
          <w:noProof/>
          <w:sz w:val="22"/>
          <w:szCs w:val="22"/>
          <w:lang w:val="hr-HR"/>
        </w:rPr>
        <w:t xml:space="preserve">. </w:t>
      </w:r>
      <w:r>
        <w:rPr>
          <w:noProof/>
          <w:sz w:val="22"/>
          <w:szCs w:val="22"/>
          <w:lang w:val="hr-HR"/>
        </w:rPr>
        <w:t>Sumnju</w:t>
      </w:r>
      <w:r w:rsidRPr="00ED425D">
        <w:rPr>
          <w:noProof/>
          <w:sz w:val="22"/>
          <w:szCs w:val="22"/>
          <w:lang w:val="hr-HR"/>
        </w:rPr>
        <w:t xml:space="preserve"> </w:t>
      </w:r>
      <w:r>
        <w:rPr>
          <w:noProof/>
          <w:sz w:val="22"/>
          <w:szCs w:val="22"/>
          <w:lang w:val="hr-HR"/>
        </w:rPr>
        <w:t>na</w:t>
      </w:r>
      <w:r w:rsidRPr="00ED425D">
        <w:rPr>
          <w:noProof/>
          <w:sz w:val="22"/>
          <w:szCs w:val="22"/>
          <w:lang w:val="hr-HR"/>
        </w:rPr>
        <w:t xml:space="preserve"> </w:t>
      </w:r>
      <w:r>
        <w:rPr>
          <w:noProof/>
          <w:sz w:val="22"/>
          <w:szCs w:val="22"/>
          <w:lang w:val="hr-HR"/>
        </w:rPr>
        <w:t>neželjene</w:t>
      </w:r>
      <w:r w:rsidRPr="00ED425D">
        <w:rPr>
          <w:noProof/>
          <w:sz w:val="22"/>
          <w:szCs w:val="22"/>
          <w:lang w:val="hr-HR"/>
        </w:rPr>
        <w:t xml:space="preserve"> </w:t>
      </w:r>
      <w:r>
        <w:rPr>
          <w:noProof/>
          <w:sz w:val="22"/>
          <w:szCs w:val="22"/>
          <w:lang w:val="hr-HR"/>
        </w:rPr>
        <w:t>reakcije</w:t>
      </w:r>
      <w:r w:rsidRPr="00ED425D">
        <w:rPr>
          <w:noProof/>
          <w:sz w:val="22"/>
          <w:szCs w:val="22"/>
          <w:lang w:val="hr-HR"/>
        </w:rPr>
        <w:t xml:space="preserve"> </w:t>
      </w:r>
      <w:r>
        <w:rPr>
          <w:noProof/>
          <w:sz w:val="22"/>
          <w:szCs w:val="22"/>
          <w:lang w:val="hr-HR"/>
        </w:rPr>
        <w:t>možete</w:t>
      </w:r>
      <w:r w:rsidRPr="00ED425D">
        <w:rPr>
          <w:noProof/>
          <w:sz w:val="22"/>
          <w:szCs w:val="22"/>
          <w:lang w:val="hr-HR"/>
        </w:rPr>
        <w:t xml:space="preserve"> </w:t>
      </w:r>
      <w:r>
        <w:rPr>
          <w:noProof/>
          <w:sz w:val="22"/>
          <w:szCs w:val="22"/>
          <w:lang w:val="hr-HR"/>
        </w:rPr>
        <w:t>da</w:t>
      </w:r>
      <w:r w:rsidRPr="00ED425D">
        <w:rPr>
          <w:noProof/>
          <w:sz w:val="22"/>
          <w:szCs w:val="22"/>
          <w:lang w:val="hr-HR"/>
        </w:rPr>
        <w:t xml:space="preserve"> </w:t>
      </w:r>
      <w:r>
        <w:rPr>
          <w:noProof/>
          <w:sz w:val="22"/>
          <w:szCs w:val="22"/>
          <w:lang w:val="hr-HR"/>
        </w:rPr>
        <w:t>prijavite</w:t>
      </w:r>
      <w:r w:rsidRPr="00ED425D">
        <w:rPr>
          <w:noProof/>
          <w:sz w:val="22"/>
          <w:szCs w:val="22"/>
          <w:lang w:val="hr-HR"/>
        </w:rPr>
        <w:t xml:space="preserve"> </w:t>
      </w:r>
      <w:r>
        <w:rPr>
          <w:noProof/>
          <w:sz w:val="22"/>
          <w:szCs w:val="22"/>
          <w:lang w:val="sr-Latn-CS"/>
        </w:rPr>
        <w:t>Agenciji</w:t>
      </w:r>
      <w:r w:rsidRPr="00ED425D">
        <w:rPr>
          <w:noProof/>
          <w:sz w:val="22"/>
          <w:szCs w:val="22"/>
          <w:lang w:val="sr-Latn-CS"/>
        </w:rPr>
        <w:t xml:space="preserve"> </w:t>
      </w:r>
      <w:r>
        <w:rPr>
          <w:noProof/>
          <w:sz w:val="22"/>
          <w:szCs w:val="22"/>
          <w:lang w:val="sr-Latn-CS"/>
        </w:rPr>
        <w:t>za</w:t>
      </w:r>
      <w:r w:rsidRPr="00ED425D">
        <w:rPr>
          <w:noProof/>
          <w:sz w:val="22"/>
          <w:szCs w:val="22"/>
          <w:lang w:val="sr-Latn-CS"/>
        </w:rPr>
        <w:t xml:space="preserve"> </w:t>
      </w:r>
      <w:r>
        <w:rPr>
          <w:noProof/>
          <w:sz w:val="22"/>
          <w:szCs w:val="22"/>
          <w:lang w:val="sr-Latn-CS"/>
        </w:rPr>
        <w:t>lekove</w:t>
      </w:r>
      <w:r w:rsidRPr="00ED425D">
        <w:rPr>
          <w:noProof/>
          <w:sz w:val="22"/>
          <w:szCs w:val="22"/>
          <w:lang w:val="sr-Latn-CS"/>
        </w:rPr>
        <w:t xml:space="preserve"> </w:t>
      </w:r>
      <w:r>
        <w:rPr>
          <w:noProof/>
          <w:sz w:val="22"/>
          <w:szCs w:val="22"/>
          <w:lang w:val="sr-Latn-CS"/>
        </w:rPr>
        <w:t>i</w:t>
      </w:r>
      <w:r w:rsidRPr="00ED425D">
        <w:rPr>
          <w:noProof/>
          <w:sz w:val="22"/>
          <w:szCs w:val="22"/>
          <w:lang w:val="sr-Latn-CS"/>
        </w:rPr>
        <w:t xml:space="preserve"> </w:t>
      </w:r>
      <w:r>
        <w:rPr>
          <w:noProof/>
          <w:sz w:val="22"/>
          <w:szCs w:val="22"/>
          <w:lang w:val="sr-Latn-CS"/>
        </w:rPr>
        <w:t>medicinska</w:t>
      </w:r>
      <w:r w:rsidRPr="00ED425D">
        <w:rPr>
          <w:noProof/>
          <w:sz w:val="22"/>
          <w:szCs w:val="22"/>
          <w:lang w:val="sr-Latn-CS"/>
        </w:rPr>
        <w:t xml:space="preserve"> </w:t>
      </w:r>
      <w:r>
        <w:rPr>
          <w:noProof/>
          <w:sz w:val="22"/>
          <w:szCs w:val="22"/>
          <w:lang w:val="sr-Latn-CS"/>
        </w:rPr>
        <w:t>sredstva</w:t>
      </w:r>
      <w:r w:rsidRPr="00ED425D">
        <w:rPr>
          <w:noProof/>
          <w:sz w:val="22"/>
          <w:szCs w:val="22"/>
          <w:lang w:val="sr-Latn-CS"/>
        </w:rPr>
        <w:t xml:space="preserve"> </w:t>
      </w:r>
      <w:r>
        <w:rPr>
          <w:noProof/>
          <w:sz w:val="22"/>
          <w:szCs w:val="22"/>
          <w:lang w:val="sr-Latn-CS"/>
        </w:rPr>
        <w:t>Srbije</w:t>
      </w:r>
      <w:r w:rsidRPr="00ED425D">
        <w:rPr>
          <w:noProof/>
          <w:sz w:val="22"/>
          <w:szCs w:val="22"/>
          <w:lang w:val="sr-Latn-CS"/>
        </w:rPr>
        <w:t xml:space="preserve"> (</w:t>
      </w:r>
      <w:r>
        <w:rPr>
          <w:noProof/>
          <w:sz w:val="22"/>
          <w:szCs w:val="22"/>
          <w:lang w:val="sr-Latn-CS"/>
        </w:rPr>
        <w:t>ALIMS</w:t>
      </w:r>
      <w:r w:rsidRPr="00ED425D">
        <w:rPr>
          <w:noProof/>
          <w:sz w:val="22"/>
          <w:szCs w:val="22"/>
          <w:lang w:val="sr-Latn-CS"/>
        </w:rPr>
        <w:t>)</w:t>
      </w:r>
      <w:r w:rsidRPr="00ED425D">
        <w:rPr>
          <w:noProof/>
          <w:sz w:val="22"/>
          <w:szCs w:val="22"/>
          <w:lang w:val="hr-HR"/>
        </w:rPr>
        <w:t>:</w:t>
      </w:r>
    </w:p>
    <w:p w:rsidR="00342BC5" w:rsidRPr="00ED425D" w:rsidRDefault="00342BC5" w:rsidP="00FD4346">
      <w:pPr>
        <w:autoSpaceDE w:val="0"/>
        <w:autoSpaceDN w:val="0"/>
        <w:adjustRightInd w:val="0"/>
        <w:jc w:val="both"/>
        <w:rPr>
          <w:noProof/>
          <w:sz w:val="22"/>
          <w:szCs w:val="22"/>
          <w:lang w:val="hr-HR"/>
        </w:rPr>
      </w:pPr>
    </w:p>
    <w:p w:rsidR="00342BC5" w:rsidRPr="00ED425D" w:rsidRDefault="00342BC5" w:rsidP="00FD4346">
      <w:pPr>
        <w:autoSpaceDE w:val="0"/>
        <w:autoSpaceDN w:val="0"/>
        <w:adjustRightInd w:val="0"/>
        <w:jc w:val="both"/>
        <w:rPr>
          <w:noProof/>
          <w:sz w:val="22"/>
          <w:szCs w:val="22"/>
          <w:lang w:val="sr-Latn-CS"/>
        </w:rPr>
      </w:pPr>
      <w:r>
        <w:rPr>
          <w:noProof/>
          <w:sz w:val="22"/>
          <w:szCs w:val="22"/>
          <w:lang w:val="sr-Latn-CS"/>
        </w:rPr>
        <w:t>Agencija</w:t>
      </w:r>
      <w:r w:rsidRPr="00ED425D">
        <w:rPr>
          <w:noProof/>
          <w:sz w:val="22"/>
          <w:szCs w:val="22"/>
          <w:lang w:val="sr-Latn-CS"/>
        </w:rPr>
        <w:t xml:space="preserve"> </w:t>
      </w:r>
      <w:r>
        <w:rPr>
          <w:noProof/>
          <w:sz w:val="22"/>
          <w:szCs w:val="22"/>
          <w:lang w:val="sr-Latn-CS"/>
        </w:rPr>
        <w:t>za</w:t>
      </w:r>
      <w:r w:rsidRPr="00ED425D">
        <w:rPr>
          <w:noProof/>
          <w:sz w:val="22"/>
          <w:szCs w:val="22"/>
          <w:lang w:val="sr-Latn-CS"/>
        </w:rPr>
        <w:t xml:space="preserve"> </w:t>
      </w:r>
      <w:r>
        <w:rPr>
          <w:noProof/>
          <w:sz w:val="22"/>
          <w:szCs w:val="22"/>
          <w:lang w:val="sr-Latn-CS"/>
        </w:rPr>
        <w:t>lekove</w:t>
      </w:r>
      <w:r w:rsidRPr="00ED425D">
        <w:rPr>
          <w:noProof/>
          <w:sz w:val="22"/>
          <w:szCs w:val="22"/>
          <w:lang w:val="sr-Latn-CS"/>
        </w:rPr>
        <w:t xml:space="preserve"> </w:t>
      </w:r>
      <w:r>
        <w:rPr>
          <w:noProof/>
          <w:sz w:val="22"/>
          <w:szCs w:val="22"/>
          <w:lang w:val="sr-Latn-CS"/>
        </w:rPr>
        <w:t>i</w:t>
      </w:r>
      <w:r w:rsidRPr="00ED425D">
        <w:rPr>
          <w:noProof/>
          <w:sz w:val="22"/>
          <w:szCs w:val="22"/>
          <w:lang w:val="sr-Latn-CS"/>
        </w:rPr>
        <w:t xml:space="preserve"> </w:t>
      </w:r>
      <w:r>
        <w:rPr>
          <w:noProof/>
          <w:sz w:val="22"/>
          <w:szCs w:val="22"/>
          <w:lang w:val="sr-Latn-CS"/>
        </w:rPr>
        <w:t>medicinska</w:t>
      </w:r>
      <w:r w:rsidRPr="00ED425D">
        <w:rPr>
          <w:noProof/>
          <w:sz w:val="22"/>
          <w:szCs w:val="22"/>
          <w:lang w:val="sr-Latn-CS"/>
        </w:rPr>
        <w:t xml:space="preserve"> </w:t>
      </w:r>
      <w:r>
        <w:rPr>
          <w:noProof/>
          <w:sz w:val="22"/>
          <w:szCs w:val="22"/>
          <w:lang w:val="sr-Latn-CS"/>
        </w:rPr>
        <w:t>sredstva</w:t>
      </w:r>
      <w:r w:rsidRPr="00ED425D">
        <w:rPr>
          <w:noProof/>
          <w:sz w:val="22"/>
          <w:szCs w:val="22"/>
          <w:lang w:val="sr-Latn-CS"/>
        </w:rPr>
        <w:t xml:space="preserve"> </w:t>
      </w:r>
      <w:r>
        <w:rPr>
          <w:noProof/>
          <w:sz w:val="22"/>
          <w:szCs w:val="22"/>
          <w:lang w:val="sr-Latn-CS"/>
        </w:rPr>
        <w:t>Srbije</w:t>
      </w:r>
    </w:p>
    <w:p w:rsidR="00342BC5" w:rsidRPr="00ED425D" w:rsidRDefault="00342BC5" w:rsidP="00FD4346">
      <w:pPr>
        <w:autoSpaceDE w:val="0"/>
        <w:autoSpaceDN w:val="0"/>
        <w:adjustRightInd w:val="0"/>
        <w:jc w:val="both"/>
        <w:rPr>
          <w:noProof/>
          <w:sz w:val="22"/>
          <w:szCs w:val="22"/>
          <w:lang w:val="sr-Latn-CS"/>
        </w:rPr>
      </w:pPr>
      <w:r>
        <w:rPr>
          <w:noProof/>
          <w:sz w:val="22"/>
          <w:szCs w:val="22"/>
          <w:lang w:val="sr-Latn-CS"/>
        </w:rPr>
        <w:t>Nacionalni</w:t>
      </w:r>
      <w:r w:rsidRPr="00ED425D">
        <w:rPr>
          <w:noProof/>
          <w:sz w:val="22"/>
          <w:szCs w:val="22"/>
          <w:lang w:val="sr-Latn-CS"/>
        </w:rPr>
        <w:t xml:space="preserve"> </w:t>
      </w:r>
      <w:r>
        <w:rPr>
          <w:noProof/>
          <w:sz w:val="22"/>
          <w:szCs w:val="22"/>
          <w:lang w:val="sr-Latn-CS"/>
        </w:rPr>
        <w:t>centar</w:t>
      </w:r>
      <w:r w:rsidRPr="00ED425D">
        <w:rPr>
          <w:noProof/>
          <w:sz w:val="22"/>
          <w:szCs w:val="22"/>
          <w:lang w:val="sr-Latn-CS"/>
        </w:rPr>
        <w:t xml:space="preserve"> </w:t>
      </w:r>
      <w:r>
        <w:rPr>
          <w:noProof/>
          <w:sz w:val="22"/>
          <w:szCs w:val="22"/>
          <w:lang w:val="sr-Latn-CS"/>
        </w:rPr>
        <w:t>za</w:t>
      </w:r>
      <w:r w:rsidRPr="00ED425D">
        <w:rPr>
          <w:noProof/>
          <w:sz w:val="22"/>
          <w:szCs w:val="22"/>
          <w:lang w:val="sr-Latn-CS"/>
        </w:rPr>
        <w:t xml:space="preserve"> </w:t>
      </w:r>
      <w:r>
        <w:rPr>
          <w:noProof/>
          <w:sz w:val="22"/>
          <w:szCs w:val="22"/>
          <w:lang w:val="sr-Latn-CS"/>
        </w:rPr>
        <w:t>farmakovigilancu</w:t>
      </w:r>
    </w:p>
    <w:p w:rsidR="00342BC5" w:rsidRPr="00ED425D" w:rsidRDefault="00342BC5" w:rsidP="00FD4346">
      <w:pPr>
        <w:autoSpaceDE w:val="0"/>
        <w:autoSpaceDN w:val="0"/>
        <w:adjustRightInd w:val="0"/>
        <w:jc w:val="both"/>
        <w:rPr>
          <w:noProof/>
          <w:sz w:val="22"/>
          <w:szCs w:val="22"/>
          <w:lang w:val="sr-Latn-CS"/>
        </w:rPr>
      </w:pPr>
      <w:r>
        <w:rPr>
          <w:noProof/>
          <w:sz w:val="22"/>
          <w:szCs w:val="22"/>
          <w:lang w:val="sr-Latn-CS"/>
        </w:rPr>
        <w:t>Vojvode</w:t>
      </w:r>
      <w:r w:rsidRPr="00ED425D">
        <w:rPr>
          <w:noProof/>
          <w:sz w:val="22"/>
          <w:szCs w:val="22"/>
          <w:lang w:val="sr-Latn-CS"/>
        </w:rPr>
        <w:t xml:space="preserve"> </w:t>
      </w:r>
      <w:r>
        <w:rPr>
          <w:noProof/>
          <w:sz w:val="22"/>
          <w:szCs w:val="22"/>
          <w:lang w:val="sr-Latn-CS"/>
        </w:rPr>
        <w:t>Stepe</w:t>
      </w:r>
      <w:r w:rsidRPr="00ED425D">
        <w:rPr>
          <w:noProof/>
          <w:sz w:val="22"/>
          <w:szCs w:val="22"/>
          <w:lang w:val="sr-Latn-CS"/>
        </w:rPr>
        <w:t xml:space="preserve"> 458, 11221 </w:t>
      </w:r>
      <w:r>
        <w:rPr>
          <w:noProof/>
          <w:sz w:val="22"/>
          <w:szCs w:val="22"/>
          <w:lang w:val="sr-Latn-CS"/>
        </w:rPr>
        <w:t>Beograd</w:t>
      </w:r>
    </w:p>
    <w:p w:rsidR="00342BC5" w:rsidRPr="00ED425D" w:rsidRDefault="00342BC5" w:rsidP="00FD4346">
      <w:pPr>
        <w:autoSpaceDE w:val="0"/>
        <w:autoSpaceDN w:val="0"/>
        <w:adjustRightInd w:val="0"/>
        <w:jc w:val="both"/>
        <w:rPr>
          <w:noProof/>
          <w:sz w:val="22"/>
          <w:szCs w:val="22"/>
          <w:lang w:val="sr-Latn-CS"/>
        </w:rPr>
      </w:pPr>
      <w:r>
        <w:rPr>
          <w:noProof/>
          <w:sz w:val="22"/>
          <w:szCs w:val="22"/>
          <w:lang w:val="sr-Latn-CS"/>
        </w:rPr>
        <w:t>Republika</w:t>
      </w:r>
      <w:r w:rsidRPr="00ED425D">
        <w:rPr>
          <w:noProof/>
          <w:sz w:val="22"/>
          <w:szCs w:val="22"/>
          <w:lang w:val="sr-Latn-CS"/>
        </w:rPr>
        <w:t xml:space="preserve"> </w:t>
      </w:r>
      <w:r>
        <w:rPr>
          <w:noProof/>
          <w:sz w:val="22"/>
          <w:szCs w:val="22"/>
          <w:lang w:val="sr-Latn-CS"/>
        </w:rPr>
        <w:t>Srbija</w:t>
      </w:r>
    </w:p>
    <w:p w:rsidR="00342BC5" w:rsidRPr="001B50CF" w:rsidRDefault="00342BC5" w:rsidP="00FD4346">
      <w:pPr>
        <w:autoSpaceDE w:val="0"/>
        <w:autoSpaceDN w:val="0"/>
        <w:adjustRightInd w:val="0"/>
        <w:jc w:val="both"/>
        <w:rPr>
          <w:noProof/>
          <w:sz w:val="22"/>
          <w:szCs w:val="22"/>
          <w:lang w:val="sr-Latn-CS"/>
        </w:rPr>
      </w:pPr>
      <w:r w:rsidRPr="001B50CF">
        <w:rPr>
          <w:noProof/>
          <w:sz w:val="22"/>
          <w:szCs w:val="22"/>
          <w:lang w:val="sr-Latn-CS"/>
        </w:rPr>
        <w:t>website: www.alims.gov.rs</w:t>
      </w:r>
    </w:p>
    <w:p w:rsidR="00342BC5" w:rsidRDefault="00342BC5" w:rsidP="00FD4346">
      <w:pPr>
        <w:pStyle w:val="Header"/>
        <w:jc w:val="both"/>
        <w:rPr>
          <w:b/>
          <w:bCs/>
          <w:sz w:val="22"/>
          <w:szCs w:val="22"/>
          <w:lang w:val="sr-Latn-CS"/>
        </w:rPr>
      </w:pPr>
      <w:r w:rsidRPr="001B50CF">
        <w:rPr>
          <w:noProof/>
          <w:sz w:val="22"/>
          <w:szCs w:val="22"/>
          <w:lang w:val="sr-Latn-CS"/>
        </w:rPr>
        <w:t xml:space="preserve">e-mail: </w:t>
      </w:r>
      <w:hyperlink r:id="rId7" w:history="1">
        <w:r w:rsidRPr="001B50CF">
          <w:rPr>
            <w:rStyle w:val="Hyperlink"/>
            <w:noProof/>
            <w:sz w:val="22"/>
            <w:szCs w:val="22"/>
            <w:lang w:val="sr-Latn-CS"/>
          </w:rPr>
          <w:t>nezeljene.reakcije</w:t>
        </w:r>
        <w:r w:rsidRPr="001B50CF">
          <w:rPr>
            <w:rStyle w:val="Hyperlink"/>
            <w:noProof/>
            <w:sz w:val="22"/>
            <w:szCs w:val="22"/>
          </w:rPr>
          <w:t>@</w:t>
        </w:r>
        <w:r w:rsidRPr="001B50CF">
          <w:rPr>
            <w:rStyle w:val="Hyperlink"/>
            <w:noProof/>
            <w:sz w:val="22"/>
            <w:szCs w:val="22"/>
            <w:lang w:val="sr-Latn-CS"/>
          </w:rPr>
          <w:t>alims.gov.rs</w:t>
        </w:r>
      </w:hyperlink>
    </w:p>
    <w:p w:rsidR="00342BC5" w:rsidRPr="001A4412" w:rsidRDefault="00342BC5" w:rsidP="00FD4346">
      <w:pPr>
        <w:pStyle w:val="NASLOV123"/>
        <w:jc w:val="both"/>
        <w:rPr>
          <w:lang w:val="sr-Latn-CS"/>
        </w:rPr>
      </w:pPr>
      <w:r w:rsidRPr="001A4412">
        <w:rPr>
          <w:lang w:val="sr-Latn-CS"/>
        </w:rPr>
        <w:t xml:space="preserve">5. Kako čuvati lek </w:t>
      </w:r>
      <w:r>
        <w:rPr>
          <w:lang w:val="sr-Latn-CS"/>
        </w:rPr>
        <w:t>Pentrexyl</w:t>
      </w:r>
    </w:p>
    <w:p w:rsidR="00342BC5" w:rsidRPr="00980928" w:rsidRDefault="00342BC5" w:rsidP="00FD4346">
      <w:pPr>
        <w:jc w:val="both"/>
        <w:rPr>
          <w:sz w:val="22"/>
          <w:szCs w:val="22"/>
          <w:lang w:val="it-IT"/>
        </w:rPr>
      </w:pPr>
      <w:r w:rsidRPr="00980928">
        <w:rPr>
          <w:sz w:val="22"/>
          <w:szCs w:val="22"/>
          <w:lang w:val="it-IT"/>
        </w:rPr>
        <w:t>Čuvati van domašaja i vidokruga dece.</w:t>
      </w:r>
    </w:p>
    <w:p w:rsidR="00342BC5" w:rsidRPr="00980928" w:rsidRDefault="00342BC5" w:rsidP="00FD4346">
      <w:pPr>
        <w:jc w:val="both"/>
        <w:rPr>
          <w:sz w:val="22"/>
          <w:szCs w:val="22"/>
          <w:lang w:val="it-IT"/>
        </w:rPr>
      </w:pPr>
    </w:p>
    <w:p w:rsidR="00342BC5" w:rsidRPr="00980928" w:rsidRDefault="00342BC5" w:rsidP="00FD4346">
      <w:pPr>
        <w:jc w:val="both"/>
        <w:rPr>
          <w:sz w:val="22"/>
          <w:szCs w:val="22"/>
          <w:lang w:val="it-IT"/>
        </w:rPr>
      </w:pPr>
      <w:r>
        <w:rPr>
          <w:sz w:val="22"/>
          <w:szCs w:val="22"/>
          <w:lang w:val="it-IT"/>
        </w:rPr>
        <w:t xml:space="preserve">Nemojte koristiti lek </w:t>
      </w:r>
      <w:r>
        <w:rPr>
          <w:sz w:val="22"/>
          <w:lang w:val="sl-SI"/>
        </w:rPr>
        <w:t>Pentrexyl</w:t>
      </w:r>
      <w:r>
        <w:rPr>
          <w:sz w:val="22"/>
          <w:szCs w:val="22"/>
          <w:lang w:val="it-IT"/>
        </w:rPr>
        <w:t xml:space="preserve"> posle isteka roka upotrebe naznačenog na blisteru i spoljašnjem pakovanju nakon „Važi do”. Datum isteka roka upotrebe se odnosi na poslednji dan navedenog meseca.</w:t>
      </w:r>
    </w:p>
    <w:p w:rsidR="00342BC5" w:rsidRPr="00063F35" w:rsidRDefault="00342BC5" w:rsidP="00FD4346">
      <w:pPr>
        <w:jc w:val="both"/>
        <w:rPr>
          <w:sz w:val="22"/>
          <w:szCs w:val="22"/>
          <w:lang w:val="it-IT"/>
        </w:rPr>
      </w:pPr>
      <w:r>
        <w:rPr>
          <w:sz w:val="22"/>
        </w:rPr>
        <w:t xml:space="preserve">Čuvati na temperaturi do 30 </w:t>
      </w:r>
      <w:r>
        <w:rPr>
          <w:sz w:val="22"/>
          <w:vertAlign w:val="superscript"/>
        </w:rPr>
        <w:t xml:space="preserve">o </w:t>
      </w:r>
      <w:r>
        <w:rPr>
          <w:sz w:val="22"/>
        </w:rPr>
        <w:t>C</w:t>
      </w:r>
      <w:r>
        <w:rPr>
          <w:sz w:val="22"/>
          <w:lang w:val="sr-Cyrl-CS"/>
        </w:rPr>
        <w:t xml:space="preserve"> u originalnom pakovanju</w:t>
      </w:r>
      <w:r>
        <w:rPr>
          <w:sz w:val="22"/>
        </w:rPr>
        <w:t xml:space="preserve"> radi zaštite od svetlosti i vlage.</w:t>
      </w:r>
    </w:p>
    <w:p w:rsidR="00342BC5" w:rsidRPr="00980928" w:rsidRDefault="00342BC5" w:rsidP="00FD4346">
      <w:pPr>
        <w:spacing w:before="120"/>
        <w:jc w:val="both"/>
        <w:rPr>
          <w:sz w:val="22"/>
          <w:szCs w:val="22"/>
        </w:rPr>
      </w:pPr>
      <w:r w:rsidRPr="00063F35">
        <w:rPr>
          <w:sz w:val="22"/>
          <w:szCs w:val="22"/>
          <w:lang w:val="it-IT"/>
        </w:rPr>
        <w:t xml:space="preserve">Neupotrebljivi lekovi se predaju apoteci u kojoj je istaknuto obaveštenje da se u toj apoteci prikupljaju neupotrebljivi lekovi od građana. Neupotrebljivi lekovi se ne smeju bacati u kanalizaciju ili zajedno sa komunalnim otpadom. </w:t>
      </w:r>
      <w:r w:rsidRPr="00980928">
        <w:rPr>
          <w:sz w:val="22"/>
          <w:szCs w:val="22"/>
        </w:rPr>
        <w:t>Ove mere će pomoći u zaštiti životne sredine.</w:t>
      </w:r>
    </w:p>
    <w:p w:rsidR="00342BC5" w:rsidRPr="001A4412" w:rsidRDefault="00342BC5" w:rsidP="00FD4346">
      <w:pPr>
        <w:jc w:val="both"/>
        <w:rPr>
          <w:sz w:val="22"/>
          <w:szCs w:val="22"/>
          <w:lang w:val="sr-Latn-CS"/>
        </w:rPr>
      </w:pPr>
    </w:p>
    <w:p w:rsidR="00342BC5" w:rsidRPr="001A4412" w:rsidRDefault="00342BC5" w:rsidP="00FD4346">
      <w:pPr>
        <w:jc w:val="both"/>
        <w:rPr>
          <w:b/>
          <w:sz w:val="22"/>
          <w:szCs w:val="22"/>
          <w:lang w:val="sr-Latn-CS"/>
        </w:rPr>
      </w:pPr>
      <w:r w:rsidRPr="001A4412">
        <w:rPr>
          <w:b/>
          <w:sz w:val="22"/>
          <w:szCs w:val="22"/>
          <w:lang w:val="sr-Latn-CS"/>
        </w:rPr>
        <w:t>6. Sadržaj pakovanja i ostale informacije</w:t>
      </w:r>
    </w:p>
    <w:p w:rsidR="00342BC5" w:rsidRPr="001A4412" w:rsidRDefault="00342BC5" w:rsidP="00FD4346">
      <w:pPr>
        <w:jc w:val="both"/>
        <w:rPr>
          <w:b/>
          <w:sz w:val="22"/>
          <w:szCs w:val="22"/>
          <w:lang w:val="sr-Latn-CS"/>
        </w:rPr>
      </w:pPr>
    </w:p>
    <w:p w:rsidR="00342BC5" w:rsidRPr="001A4412" w:rsidRDefault="00342BC5" w:rsidP="00FD4346">
      <w:pPr>
        <w:jc w:val="both"/>
        <w:rPr>
          <w:b/>
          <w:sz w:val="22"/>
          <w:szCs w:val="22"/>
          <w:lang w:val="sr-Latn-CS"/>
        </w:rPr>
      </w:pPr>
      <w:r w:rsidRPr="001A4412">
        <w:rPr>
          <w:b/>
          <w:sz w:val="22"/>
          <w:szCs w:val="22"/>
          <w:lang w:val="sr-Latn-CS"/>
        </w:rPr>
        <w:t xml:space="preserve">Šta sadrži lek </w:t>
      </w:r>
      <w:r>
        <w:rPr>
          <w:b/>
          <w:sz w:val="22"/>
          <w:szCs w:val="22"/>
          <w:lang w:val="sr-Latn-CS"/>
        </w:rPr>
        <w:t>Pentrexyl</w:t>
      </w:r>
    </w:p>
    <w:p w:rsidR="00342BC5" w:rsidRDefault="00342BC5" w:rsidP="00FD4346">
      <w:pPr>
        <w:pStyle w:val="Header"/>
        <w:tabs>
          <w:tab w:val="left" w:pos="284"/>
        </w:tabs>
        <w:jc w:val="both"/>
        <w:rPr>
          <w:sz w:val="22"/>
          <w:lang w:val="sr-Latn-CS"/>
        </w:rPr>
      </w:pPr>
    </w:p>
    <w:p w:rsidR="00342BC5" w:rsidRPr="00FA66CC" w:rsidRDefault="00342BC5" w:rsidP="00FD4346">
      <w:pPr>
        <w:pStyle w:val="Header"/>
        <w:tabs>
          <w:tab w:val="left" w:pos="284"/>
        </w:tabs>
        <w:jc w:val="both"/>
        <w:rPr>
          <w:sz w:val="22"/>
          <w:u w:val="single"/>
          <w:lang w:val="sr-Latn-CS"/>
        </w:rPr>
      </w:pPr>
    </w:p>
    <w:p w:rsidR="00342BC5" w:rsidRDefault="00342BC5" w:rsidP="00FD4346">
      <w:pPr>
        <w:pStyle w:val="Header"/>
        <w:tabs>
          <w:tab w:val="left" w:pos="284"/>
        </w:tabs>
        <w:jc w:val="both"/>
        <w:rPr>
          <w:sz w:val="22"/>
        </w:rPr>
      </w:pPr>
      <w:r>
        <w:rPr>
          <w:sz w:val="22"/>
          <w:szCs w:val="22"/>
          <w:u w:val="single"/>
        </w:rPr>
        <w:t>Sadržaj aktivne supstance:</w:t>
      </w:r>
    </w:p>
    <w:p w:rsidR="00342BC5" w:rsidRDefault="00342BC5" w:rsidP="00FD4346">
      <w:pPr>
        <w:pStyle w:val="Header"/>
        <w:tabs>
          <w:tab w:val="left" w:pos="284"/>
        </w:tabs>
        <w:jc w:val="both"/>
        <w:rPr>
          <w:sz w:val="22"/>
        </w:rPr>
      </w:pPr>
      <w:r>
        <w:rPr>
          <w:sz w:val="22"/>
        </w:rPr>
        <w:t xml:space="preserve">1 kapsula sadrži 500 mg ampicilina </w:t>
      </w:r>
    </w:p>
    <w:p w:rsidR="00342BC5" w:rsidRDefault="00342BC5" w:rsidP="00FD4346">
      <w:pPr>
        <w:pStyle w:val="Header"/>
        <w:tabs>
          <w:tab w:val="left" w:pos="284"/>
        </w:tabs>
        <w:jc w:val="both"/>
        <w:rPr>
          <w:sz w:val="22"/>
        </w:rPr>
      </w:pPr>
      <w:r>
        <w:rPr>
          <w:sz w:val="22"/>
        </w:rPr>
        <w:t>(u obliku ampicilin,trihidrata).</w:t>
      </w:r>
    </w:p>
    <w:p w:rsidR="00342BC5" w:rsidRPr="009E33C3" w:rsidRDefault="00342BC5" w:rsidP="00FD4346">
      <w:pPr>
        <w:jc w:val="both"/>
        <w:rPr>
          <w:sz w:val="22"/>
          <w:szCs w:val="22"/>
          <w:lang w:val="sv-SE"/>
        </w:rPr>
      </w:pPr>
    </w:p>
    <w:p w:rsidR="00342BC5" w:rsidRPr="009E33C3" w:rsidRDefault="00342BC5" w:rsidP="00FD4346">
      <w:pPr>
        <w:jc w:val="both"/>
        <w:rPr>
          <w:sz w:val="22"/>
          <w:szCs w:val="22"/>
          <w:lang w:val="sv-SE"/>
        </w:rPr>
      </w:pPr>
      <w:r w:rsidRPr="00FA66CC">
        <w:rPr>
          <w:sz w:val="22"/>
          <w:szCs w:val="22"/>
          <w:u w:val="single"/>
          <w:lang w:val="sv-SE"/>
        </w:rPr>
        <w:t>Sadržaj pomoćnih supstanci</w:t>
      </w:r>
      <w:r w:rsidRPr="009E33C3">
        <w:rPr>
          <w:sz w:val="22"/>
          <w:szCs w:val="22"/>
          <w:lang w:val="sv-SE"/>
        </w:rPr>
        <w:t>:</w:t>
      </w:r>
    </w:p>
    <w:p w:rsidR="00342BC5" w:rsidRDefault="00342BC5" w:rsidP="00FD4346">
      <w:pPr>
        <w:pStyle w:val="Header"/>
        <w:tabs>
          <w:tab w:val="left" w:pos="284"/>
        </w:tabs>
        <w:jc w:val="both"/>
        <w:rPr>
          <w:sz w:val="22"/>
          <w:lang w:val="pl-PL"/>
        </w:rPr>
      </w:pPr>
      <w:r w:rsidRPr="002D4396">
        <w:rPr>
          <w:sz w:val="22"/>
          <w:lang w:val="pl-PL"/>
        </w:rPr>
        <w:t>magnezijum-stearat; celuloza,mikrokristalna;</w:t>
      </w:r>
    </w:p>
    <w:p w:rsidR="00342BC5" w:rsidRPr="0010509C" w:rsidRDefault="00342BC5" w:rsidP="00FD4346">
      <w:pPr>
        <w:pStyle w:val="Header"/>
        <w:tabs>
          <w:tab w:val="left" w:pos="284"/>
        </w:tabs>
        <w:jc w:val="both"/>
        <w:rPr>
          <w:sz w:val="22"/>
          <w:szCs w:val="22"/>
          <w:u w:val="single"/>
        </w:rPr>
      </w:pPr>
    </w:p>
    <w:p w:rsidR="00342BC5" w:rsidRDefault="00342BC5" w:rsidP="00FD4346">
      <w:pPr>
        <w:pStyle w:val="Header"/>
        <w:tabs>
          <w:tab w:val="left" w:pos="284"/>
        </w:tabs>
        <w:jc w:val="both"/>
        <w:rPr>
          <w:sz w:val="22"/>
          <w:lang w:val="sr-Latn-CS"/>
        </w:rPr>
      </w:pPr>
      <w:r>
        <w:rPr>
          <w:sz w:val="22"/>
          <w:lang w:val="pl-PL"/>
        </w:rPr>
        <w:t xml:space="preserve">Tvrde želatinske kapsule </w:t>
      </w:r>
      <w:r>
        <w:rPr>
          <w:sz w:val="22"/>
          <w:lang w:val="sr-Latn-CS"/>
        </w:rPr>
        <w:t>N</w:t>
      </w:r>
      <w:r>
        <w:rPr>
          <w:sz w:val="22"/>
          <w:vertAlign w:val="superscript"/>
          <w:lang w:val="sr-Latn-CS"/>
        </w:rPr>
        <w:t>º</w:t>
      </w:r>
      <w:r>
        <w:rPr>
          <w:sz w:val="22"/>
          <w:lang w:val="sr-Latn-CS"/>
        </w:rPr>
        <w:t>0 sivog tela i crvene kapice.</w:t>
      </w:r>
    </w:p>
    <w:p w:rsidR="00342BC5" w:rsidRPr="00C21148" w:rsidRDefault="00342BC5" w:rsidP="00FD4346">
      <w:pPr>
        <w:pStyle w:val="Header"/>
        <w:tabs>
          <w:tab w:val="left" w:pos="284"/>
        </w:tabs>
        <w:jc w:val="both"/>
        <w:rPr>
          <w:sz w:val="22"/>
          <w:lang w:val="sr-Latn-CS"/>
        </w:rPr>
      </w:pPr>
      <w:r w:rsidRPr="00F43881">
        <w:rPr>
          <w:sz w:val="22"/>
          <w:lang w:val="pl-PL"/>
        </w:rPr>
        <w:t>Telo:</w:t>
      </w:r>
      <w:r>
        <w:rPr>
          <w:sz w:val="22"/>
          <w:lang w:val="pl-PL"/>
        </w:rPr>
        <w:t xml:space="preserve"> želatin; </w:t>
      </w:r>
      <w:r w:rsidRPr="004F7422">
        <w:rPr>
          <w:sz w:val="22"/>
          <w:lang w:val="pl-PL"/>
        </w:rPr>
        <w:t xml:space="preserve">titan-dioksid (E 171); gvožđe (III)-oksid, crni (E 172); </w:t>
      </w:r>
    </w:p>
    <w:p w:rsidR="00342BC5" w:rsidRDefault="00342BC5" w:rsidP="00FD4346">
      <w:pPr>
        <w:pStyle w:val="Header"/>
        <w:tabs>
          <w:tab w:val="left" w:pos="284"/>
        </w:tabs>
        <w:jc w:val="both"/>
        <w:rPr>
          <w:sz w:val="22"/>
          <w:lang w:val="pl-PL"/>
        </w:rPr>
      </w:pPr>
      <w:r w:rsidRPr="00F43881">
        <w:rPr>
          <w:sz w:val="22"/>
          <w:lang w:val="pl-PL"/>
        </w:rPr>
        <w:t>Kapica:</w:t>
      </w:r>
      <w:r>
        <w:rPr>
          <w:sz w:val="22"/>
          <w:lang w:val="pl-PL"/>
        </w:rPr>
        <w:t xml:space="preserve"> </w:t>
      </w:r>
      <w:r w:rsidRPr="004F7422">
        <w:rPr>
          <w:sz w:val="22"/>
          <w:lang w:val="pl-PL"/>
        </w:rPr>
        <w:t>želatin;</w:t>
      </w:r>
      <w:r>
        <w:rPr>
          <w:sz w:val="22"/>
          <w:lang w:val="pl-PL"/>
        </w:rPr>
        <w:t>titan-dioksid (E 171);</w:t>
      </w:r>
      <w:r w:rsidRPr="004F7422">
        <w:rPr>
          <w:sz w:val="22"/>
          <w:lang w:val="pl-PL"/>
        </w:rPr>
        <w:t>indigo karmin (E 132); eritrozin (E 127).</w:t>
      </w:r>
    </w:p>
    <w:p w:rsidR="00342BC5" w:rsidRPr="001A4412" w:rsidRDefault="00342BC5" w:rsidP="00FD4346">
      <w:pPr>
        <w:jc w:val="both"/>
        <w:rPr>
          <w:sz w:val="22"/>
          <w:szCs w:val="22"/>
          <w:lang w:val="sr-Latn-CS"/>
        </w:rPr>
      </w:pPr>
    </w:p>
    <w:p w:rsidR="00342BC5" w:rsidRPr="001A4412" w:rsidRDefault="00342BC5" w:rsidP="00FD4346">
      <w:pPr>
        <w:spacing w:before="120" w:after="120"/>
        <w:jc w:val="both"/>
        <w:rPr>
          <w:b/>
          <w:sz w:val="22"/>
          <w:szCs w:val="22"/>
          <w:lang w:val="sr-Latn-CS"/>
        </w:rPr>
      </w:pPr>
      <w:r w:rsidRPr="001A4412">
        <w:rPr>
          <w:b/>
          <w:sz w:val="22"/>
          <w:szCs w:val="22"/>
          <w:lang w:val="sr-Latn-CS"/>
        </w:rPr>
        <w:t xml:space="preserve">Kako izgleda lek </w:t>
      </w:r>
      <w:r>
        <w:rPr>
          <w:b/>
          <w:sz w:val="22"/>
          <w:szCs w:val="22"/>
          <w:lang w:val="sr-Latn-CS"/>
        </w:rPr>
        <w:t>Pentrexyl</w:t>
      </w:r>
      <w:r w:rsidRPr="001A4412">
        <w:rPr>
          <w:b/>
          <w:sz w:val="22"/>
          <w:szCs w:val="22"/>
          <w:lang w:val="sr-Latn-CS"/>
        </w:rPr>
        <w:t xml:space="preserve"> i sadržaj pakovanja</w:t>
      </w:r>
    </w:p>
    <w:p w:rsidR="00342BC5" w:rsidRPr="0031508A" w:rsidRDefault="00342BC5" w:rsidP="00FD4346">
      <w:pPr>
        <w:pStyle w:val="Header"/>
        <w:tabs>
          <w:tab w:val="left" w:pos="284"/>
        </w:tabs>
        <w:jc w:val="both"/>
        <w:rPr>
          <w:sz w:val="22"/>
          <w:szCs w:val="22"/>
          <w:lang w:val="sr-Latn-CS"/>
        </w:rPr>
      </w:pPr>
      <w:r w:rsidRPr="0031508A">
        <w:rPr>
          <w:u w:val="single"/>
          <w:lang w:val="sr-Latn-CS"/>
        </w:rPr>
        <w:t>Izgled</w:t>
      </w:r>
      <w:r w:rsidRPr="009E33C3">
        <w:rPr>
          <w:lang w:val="sr-Latn-CS"/>
        </w:rPr>
        <w:t xml:space="preserve">: </w:t>
      </w:r>
    </w:p>
    <w:p w:rsidR="00342BC5" w:rsidRDefault="00342BC5" w:rsidP="00FD4346">
      <w:pPr>
        <w:pStyle w:val="Header"/>
        <w:tabs>
          <w:tab w:val="left" w:pos="284"/>
        </w:tabs>
        <w:jc w:val="both"/>
        <w:rPr>
          <w:sz w:val="22"/>
          <w:lang w:val="sr-Latn-CS"/>
        </w:rPr>
      </w:pPr>
      <w:r>
        <w:rPr>
          <w:sz w:val="22"/>
          <w:lang w:val="sr-Latn-CS"/>
        </w:rPr>
        <w:t>Kapsule su tvrde, neprozirne, želatinske, kapsule N</w:t>
      </w:r>
      <w:r>
        <w:rPr>
          <w:sz w:val="22"/>
          <w:vertAlign w:val="superscript"/>
          <w:lang w:val="sr-Latn-CS"/>
        </w:rPr>
        <w:t>º</w:t>
      </w:r>
      <w:r>
        <w:rPr>
          <w:sz w:val="22"/>
          <w:lang w:val="sr-Latn-CS"/>
        </w:rPr>
        <w:t>0 sivog tela i crvene kapice.</w:t>
      </w:r>
    </w:p>
    <w:p w:rsidR="00342BC5" w:rsidRDefault="00342BC5" w:rsidP="00FD4346">
      <w:pPr>
        <w:pStyle w:val="Header"/>
        <w:tabs>
          <w:tab w:val="left" w:pos="284"/>
        </w:tabs>
        <w:jc w:val="both"/>
        <w:rPr>
          <w:sz w:val="22"/>
          <w:lang w:val="sr-Latn-CS"/>
        </w:rPr>
      </w:pPr>
      <w:r>
        <w:rPr>
          <w:sz w:val="22"/>
          <w:lang w:val="sr-Latn-CS"/>
        </w:rPr>
        <w:t>Kapsule su punjene praškom bele do žućkastobele boje.</w:t>
      </w:r>
    </w:p>
    <w:p w:rsidR="00342BC5" w:rsidRDefault="00342BC5" w:rsidP="00FD4346">
      <w:pPr>
        <w:pStyle w:val="Header"/>
        <w:tabs>
          <w:tab w:val="left" w:pos="284"/>
        </w:tabs>
        <w:jc w:val="both"/>
        <w:rPr>
          <w:sz w:val="22"/>
          <w:szCs w:val="22"/>
          <w:u w:val="single"/>
          <w:lang w:val="sr-Latn-CS"/>
        </w:rPr>
      </w:pPr>
      <w:r>
        <w:rPr>
          <w:sz w:val="22"/>
          <w:szCs w:val="22"/>
          <w:u w:val="single"/>
          <w:lang w:val="sr-Latn-CS"/>
        </w:rPr>
        <w:t>Pakovanje:</w:t>
      </w:r>
    </w:p>
    <w:p w:rsidR="00342BC5" w:rsidRDefault="00342BC5" w:rsidP="00FD4346">
      <w:pPr>
        <w:pStyle w:val="Header"/>
        <w:tabs>
          <w:tab w:val="left" w:pos="284"/>
        </w:tabs>
        <w:spacing w:before="60" w:after="60"/>
        <w:jc w:val="both"/>
        <w:rPr>
          <w:sz w:val="22"/>
        </w:rPr>
      </w:pPr>
      <w:r>
        <w:rPr>
          <w:sz w:val="22"/>
        </w:rPr>
        <w:t>16 kapsula (dva PVC-AL/PVC blistera po 8 kapsula ).</w:t>
      </w:r>
    </w:p>
    <w:p w:rsidR="00342BC5" w:rsidRPr="009E33C3" w:rsidRDefault="00342BC5" w:rsidP="00FD4346">
      <w:pPr>
        <w:pStyle w:val="Header"/>
        <w:tabs>
          <w:tab w:val="left" w:pos="284"/>
        </w:tabs>
        <w:jc w:val="both"/>
        <w:rPr>
          <w:sz w:val="22"/>
          <w:szCs w:val="22"/>
          <w:lang w:val="sr-Latn-CS"/>
        </w:rPr>
      </w:pPr>
    </w:p>
    <w:p w:rsidR="00342BC5" w:rsidRPr="001A4412" w:rsidRDefault="00342BC5" w:rsidP="00FD4346">
      <w:pPr>
        <w:spacing w:before="120" w:after="120"/>
        <w:jc w:val="both"/>
        <w:rPr>
          <w:b/>
          <w:sz w:val="22"/>
          <w:szCs w:val="22"/>
          <w:lang w:val="sr-Latn-CS"/>
        </w:rPr>
      </w:pPr>
      <w:r w:rsidRPr="001A4412">
        <w:rPr>
          <w:b/>
          <w:sz w:val="22"/>
          <w:szCs w:val="22"/>
          <w:lang w:val="sr-Latn-CS"/>
        </w:rPr>
        <w:t>Nosilac dozvole i proizvođač</w:t>
      </w:r>
    </w:p>
    <w:p w:rsidR="00342BC5" w:rsidRDefault="00342BC5" w:rsidP="00FD4346">
      <w:pPr>
        <w:jc w:val="both"/>
        <w:rPr>
          <w:sz w:val="22"/>
          <w:szCs w:val="22"/>
          <w:lang w:val="sr-Latn-CS"/>
        </w:rPr>
      </w:pPr>
      <w:r w:rsidRPr="001A4412">
        <w:rPr>
          <w:sz w:val="22"/>
          <w:szCs w:val="22"/>
          <w:lang w:val="sr-Latn-CS"/>
        </w:rPr>
        <w:t>Nosilac dozvole za stavljanje leka u promet:</w:t>
      </w:r>
    </w:p>
    <w:p w:rsidR="00342BC5" w:rsidRDefault="00342BC5" w:rsidP="00A26B3E">
      <w:pPr>
        <w:widowControl w:val="0"/>
        <w:autoSpaceDE w:val="0"/>
        <w:autoSpaceDN w:val="0"/>
        <w:rPr>
          <w:bCs/>
          <w:szCs w:val="22"/>
          <w:lang w:val="sr-Latn-CS"/>
        </w:rPr>
      </w:pPr>
      <w:r>
        <w:rPr>
          <w:bCs/>
          <w:szCs w:val="22"/>
        </w:rPr>
        <w:t>Galenika a.d. Beograd</w:t>
      </w:r>
      <w:r>
        <w:rPr>
          <w:bCs/>
          <w:szCs w:val="22"/>
          <w:lang w:val="sr-Cyrl-CS"/>
        </w:rPr>
        <w:t>, Batajnički drum b.b., B</w:t>
      </w:r>
      <w:r>
        <w:rPr>
          <w:bCs/>
          <w:szCs w:val="22"/>
          <w:lang w:val="sr-Latn-CS"/>
        </w:rPr>
        <w:t>eograd</w:t>
      </w:r>
    </w:p>
    <w:p w:rsidR="00342BC5" w:rsidRPr="00A26B3E" w:rsidRDefault="00342BC5" w:rsidP="00A26B3E">
      <w:pPr>
        <w:widowControl w:val="0"/>
        <w:autoSpaceDE w:val="0"/>
        <w:autoSpaceDN w:val="0"/>
        <w:rPr>
          <w:bCs/>
          <w:szCs w:val="22"/>
          <w:lang w:val="sr-Latn-CS"/>
        </w:rPr>
      </w:pPr>
    </w:p>
    <w:p w:rsidR="00342BC5" w:rsidRDefault="00342BC5" w:rsidP="00FD4346">
      <w:pPr>
        <w:jc w:val="both"/>
        <w:rPr>
          <w:sz w:val="22"/>
          <w:szCs w:val="22"/>
          <w:lang w:val="sr-Latn-CS"/>
        </w:rPr>
      </w:pPr>
      <w:r w:rsidRPr="001A4412">
        <w:rPr>
          <w:sz w:val="22"/>
          <w:szCs w:val="22"/>
          <w:lang w:val="sr-Latn-CS"/>
        </w:rPr>
        <w:t>Proizvođač:</w:t>
      </w:r>
    </w:p>
    <w:p w:rsidR="00342BC5" w:rsidRPr="00CF498E" w:rsidRDefault="00342BC5" w:rsidP="00CF498E">
      <w:pPr>
        <w:widowControl w:val="0"/>
        <w:autoSpaceDE w:val="0"/>
        <w:autoSpaceDN w:val="0"/>
        <w:rPr>
          <w:bCs/>
          <w:szCs w:val="22"/>
          <w:lang w:val="sr-Latn-CS"/>
        </w:rPr>
      </w:pPr>
      <w:r>
        <w:rPr>
          <w:bCs/>
          <w:szCs w:val="22"/>
        </w:rPr>
        <w:t>Galenika a.d. Beograd</w:t>
      </w:r>
      <w:r>
        <w:rPr>
          <w:bCs/>
          <w:szCs w:val="22"/>
          <w:lang w:val="sr-Cyrl-CS"/>
        </w:rPr>
        <w:t>, Batajnički drum b.b., B</w:t>
      </w:r>
      <w:r>
        <w:rPr>
          <w:bCs/>
          <w:szCs w:val="22"/>
          <w:lang w:val="sr-Latn-CS"/>
        </w:rPr>
        <w:t>eograd</w:t>
      </w:r>
    </w:p>
    <w:p w:rsidR="00342BC5" w:rsidRDefault="00342BC5" w:rsidP="00FD4346">
      <w:pPr>
        <w:spacing w:before="120" w:after="120"/>
        <w:jc w:val="both"/>
        <w:rPr>
          <w:b/>
          <w:sz w:val="22"/>
          <w:szCs w:val="22"/>
          <w:lang w:val="sr-Latn-CS"/>
        </w:rPr>
      </w:pPr>
      <w:r w:rsidRPr="001A4412">
        <w:rPr>
          <w:b/>
          <w:sz w:val="22"/>
          <w:szCs w:val="22"/>
          <w:lang w:val="sr-Latn-CS"/>
        </w:rPr>
        <w:t xml:space="preserve">Ovo uputstvo je poslednji put odobreno </w:t>
      </w:r>
    </w:p>
    <w:p w:rsidR="00342BC5" w:rsidRPr="008A4476" w:rsidRDefault="00342BC5" w:rsidP="003D0F15">
      <w:pPr>
        <w:jc w:val="both"/>
        <w:rPr>
          <w:sz w:val="22"/>
          <w:szCs w:val="22"/>
          <w:lang w:val="sr-Latn-CS"/>
        </w:rPr>
      </w:pPr>
      <w:r>
        <w:rPr>
          <w:sz w:val="22"/>
          <w:szCs w:val="22"/>
          <w:lang w:val="sr-Latn-CS"/>
        </w:rPr>
        <w:t>Novembar 2016.</w:t>
      </w:r>
    </w:p>
    <w:p w:rsidR="00342BC5" w:rsidRPr="001A4412" w:rsidRDefault="00342BC5" w:rsidP="00FD4346">
      <w:pPr>
        <w:spacing w:before="120" w:after="120"/>
        <w:jc w:val="both"/>
        <w:rPr>
          <w:sz w:val="22"/>
          <w:szCs w:val="22"/>
          <w:lang w:val="sr-Latn-CS"/>
        </w:rPr>
      </w:pPr>
      <w:r w:rsidRPr="001A4412">
        <w:rPr>
          <w:sz w:val="22"/>
          <w:szCs w:val="22"/>
          <w:lang w:val="sr-Latn-CS"/>
        </w:rPr>
        <w:t>Režim izdavanja leka:</w:t>
      </w:r>
    </w:p>
    <w:p w:rsidR="00342BC5" w:rsidRPr="001A4412" w:rsidRDefault="00342BC5" w:rsidP="00FD4346">
      <w:pPr>
        <w:jc w:val="both"/>
        <w:rPr>
          <w:sz w:val="22"/>
          <w:szCs w:val="22"/>
          <w:lang w:val="sr-Latn-CS"/>
        </w:rPr>
      </w:pPr>
      <w:r w:rsidRPr="001A4412">
        <w:rPr>
          <w:sz w:val="22"/>
          <w:szCs w:val="22"/>
          <w:lang w:val="sr-Latn-CS"/>
        </w:rPr>
        <w:t>Lek se može izdavati samo uz lekarski recept.</w:t>
      </w:r>
    </w:p>
    <w:p w:rsidR="00342BC5" w:rsidRPr="001A4412" w:rsidRDefault="00342BC5" w:rsidP="00FD4346">
      <w:pPr>
        <w:jc w:val="both"/>
        <w:rPr>
          <w:sz w:val="22"/>
          <w:szCs w:val="22"/>
          <w:lang w:val="sr-Latn-CS"/>
        </w:rPr>
      </w:pPr>
    </w:p>
    <w:p w:rsidR="00342BC5" w:rsidRPr="001A4412" w:rsidRDefault="00342BC5" w:rsidP="00FD4346">
      <w:pPr>
        <w:jc w:val="both"/>
        <w:rPr>
          <w:b/>
          <w:sz w:val="22"/>
          <w:szCs w:val="22"/>
          <w:lang w:val="sr-Latn-CS"/>
        </w:rPr>
      </w:pPr>
      <w:r w:rsidRPr="001A4412">
        <w:rPr>
          <w:b/>
          <w:sz w:val="22"/>
          <w:szCs w:val="22"/>
          <w:lang w:val="sr-Latn-CS"/>
        </w:rPr>
        <w:t>Broj  i datum dozvole:</w:t>
      </w:r>
    </w:p>
    <w:p w:rsidR="00342BC5" w:rsidRPr="001A4412" w:rsidRDefault="00342BC5" w:rsidP="00FD4346">
      <w:pPr>
        <w:jc w:val="both"/>
        <w:rPr>
          <w:sz w:val="22"/>
          <w:szCs w:val="22"/>
          <w:lang w:val="sr-Latn-CS"/>
        </w:rPr>
      </w:pPr>
    </w:p>
    <w:p w:rsidR="00342BC5" w:rsidRDefault="00342BC5" w:rsidP="00FD4346">
      <w:pPr>
        <w:jc w:val="both"/>
        <w:rPr>
          <w:sz w:val="22"/>
          <w:szCs w:val="22"/>
          <w:lang w:val="sr-Latn-CS"/>
        </w:rPr>
      </w:pPr>
      <w:r>
        <w:rPr>
          <w:sz w:val="22"/>
          <w:szCs w:val="22"/>
          <w:lang w:val="sr-Latn-CS"/>
        </w:rPr>
        <w:t>515-01-01803-16-001 od 12.01.2017.godine.</w:t>
      </w:r>
    </w:p>
    <w:p w:rsidR="00342BC5" w:rsidRDefault="00342BC5" w:rsidP="00FD4346">
      <w:pPr>
        <w:jc w:val="both"/>
        <w:rPr>
          <w:sz w:val="22"/>
          <w:szCs w:val="22"/>
          <w:lang w:val="sr-Latn-CS"/>
        </w:rPr>
      </w:pPr>
    </w:p>
    <w:p w:rsidR="00342BC5" w:rsidRDefault="00342BC5" w:rsidP="00FD4346">
      <w:pPr>
        <w:jc w:val="both"/>
        <w:rPr>
          <w:sz w:val="22"/>
          <w:szCs w:val="22"/>
          <w:lang w:val="sr-Latn-CS"/>
        </w:rPr>
      </w:pPr>
    </w:p>
    <w:p w:rsidR="00342BC5" w:rsidRDefault="00342BC5" w:rsidP="00FD4346">
      <w:pPr>
        <w:jc w:val="both"/>
        <w:rPr>
          <w:sz w:val="22"/>
          <w:szCs w:val="22"/>
          <w:lang w:val="sr-Latn-CS"/>
        </w:rPr>
      </w:pPr>
    </w:p>
    <w:p w:rsidR="00342BC5" w:rsidRDefault="00342BC5" w:rsidP="00FD4346">
      <w:pPr>
        <w:jc w:val="both"/>
        <w:rPr>
          <w:sz w:val="22"/>
          <w:szCs w:val="22"/>
          <w:lang w:val="sr-Latn-CS"/>
        </w:rPr>
      </w:pPr>
    </w:p>
    <w:p w:rsidR="00342BC5" w:rsidRDefault="00342BC5" w:rsidP="00FD4346">
      <w:pPr>
        <w:jc w:val="both"/>
        <w:rPr>
          <w:sz w:val="22"/>
          <w:szCs w:val="22"/>
          <w:lang w:val="sr-Latn-CS"/>
        </w:rPr>
      </w:pPr>
    </w:p>
    <w:p w:rsidR="00342BC5" w:rsidRDefault="00342BC5" w:rsidP="00FD4346">
      <w:pPr>
        <w:jc w:val="both"/>
        <w:rPr>
          <w:sz w:val="22"/>
          <w:szCs w:val="22"/>
          <w:lang w:val="sr-Latn-CS"/>
        </w:rPr>
      </w:pPr>
    </w:p>
    <w:p w:rsidR="00342BC5" w:rsidRPr="00F55F35" w:rsidRDefault="00342BC5" w:rsidP="00FD4346">
      <w:pPr>
        <w:jc w:val="both"/>
        <w:rPr>
          <w:lang w:val="sr-Latn-CS"/>
        </w:rPr>
      </w:pPr>
    </w:p>
    <w:sectPr w:rsidR="00342BC5" w:rsidRPr="00F55F35" w:rsidSect="00EC1FF0">
      <w:footerReference w:type="even" r:id="rId8"/>
      <w:footerReference w:type="default" r:id="rId9"/>
      <w:pgSz w:w="12240" w:h="15840"/>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BC5" w:rsidRDefault="00342BC5">
      <w:r>
        <w:separator/>
      </w:r>
    </w:p>
  </w:endnote>
  <w:endnote w:type="continuationSeparator" w:id="1">
    <w:p w:rsidR="00342BC5" w:rsidRDefault="00342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
    <w:panose1 w:val="02020603050405020304"/>
    <w:charset w:val="00"/>
    <w:family w:val="roman"/>
    <w:pitch w:val="variable"/>
    <w:sig w:usb0="20002A87" w:usb1="80000000" w:usb2="00000008" w:usb3="00000000" w:csb0="000001FF" w:csb1="00000000"/>
  </w:font>
  <w:font w:name="TimesNewRoman,Itali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BC5" w:rsidRDefault="00342BC5" w:rsidP="001F4E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2BC5" w:rsidRDefault="00342B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BC5" w:rsidRPr="006C543F" w:rsidRDefault="00342BC5" w:rsidP="006C543F">
    <w:pPr>
      <w:pStyle w:val="Footer"/>
      <w:jc w:val="center"/>
      <w:rPr>
        <w:sz w:val="22"/>
        <w:szCs w:val="22"/>
      </w:rPr>
    </w:pPr>
    <w:r w:rsidRPr="006C543F">
      <w:rPr>
        <w:rStyle w:val="PageNumber"/>
        <w:sz w:val="22"/>
        <w:szCs w:val="22"/>
      </w:rPr>
      <w:fldChar w:fldCharType="begin"/>
    </w:r>
    <w:r w:rsidRPr="006C543F">
      <w:rPr>
        <w:rStyle w:val="PageNumber"/>
        <w:sz w:val="22"/>
        <w:szCs w:val="22"/>
      </w:rPr>
      <w:instrText xml:space="preserve"> PAGE </w:instrText>
    </w:r>
    <w:r w:rsidRPr="006C543F">
      <w:rPr>
        <w:rStyle w:val="PageNumber"/>
        <w:sz w:val="22"/>
        <w:szCs w:val="22"/>
      </w:rPr>
      <w:fldChar w:fldCharType="separate"/>
    </w:r>
    <w:r>
      <w:rPr>
        <w:rStyle w:val="PageNumber"/>
        <w:noProof/>
        <w:sz w:val="22"/>
        <w:szCs w:val="22"/>
      </w:rPr>
      <w:t>6</w:t>
    </w:r>
    <w:r w:rsidRPr="006C543F">
      <w:rPr>
        <w:rStyle w:val="PageNumber"/>
        <w:sz w:val="22"/>
        <w:szCs w:val="22"/>
      </w:rPr>
      <w:fldChar w:fldCharType="end"/>
    </w:r>
    <w:r>
      <w:rPr>
        <w:rStyle w:val="PageNumber"/>
        <w:sz w:val="22"/>
        <w:szCs w:val="22"/>
      </w:rPr>
      <w:t xml:space="preserve"> od </w:t>
    </w:r>
    <w:r w:rsidRPr="007E1C65">
      <w:rPr>
        <w:rStyle w:val="PageNumber"/>
        <w:sz w:val="22"/>
        <w:szCs w:val="22"/>
      </w:rPr>
      <w:fldChar w:fldCharType="begin"/>
    </w:r>
    <w:r w:rsidRPr="007E1C65">
      <w:rPr>
        <w:rStyle w:val="PageNumber"/>
        <w:sz w:val="22"/>
        <w:szCs w:val="22"/>
      </w:rPr>
      <w:instrText xml:space="preserve"> NUMPAGES </w:instrText>
    </w:r>
    <w:r w:rsidRPr="007E1C65">
      <w:rPr>
        <w:rStyle w:val="PageNumber"/>
        <w:sz w:val="22"/>
        <w:szCs w:val="22"/>
      </w:rPr>
      <w:fldChar w:fldCharType="separate"/>
    </w:r>
    <w:r>
      <w:rPr>
        <w:rStyle w:val="PageNumber"/>
        <w:noProof/>
        <w:sz w:val="22"/>
        <w:szCs w:val="22"/>
      </w:rPr>
      <w:t>6</w:t>
    </w:r>
    <w:r w:rsidRPr="007E1C65">
      <w:rPr>
        <w:rStyle w:val="PageNumbe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BC5" w:rsidRDefault="00342BC5">
      <w:r>
        <w:separator/>
      </w:r>
    </w:p>
  </w:footnote>
  <w:footnote w:type="continuationSeparator" w:id="1">
    <w:p w:rsidR="00342BC5" w:rsidRDefault="00342B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3A2"/>
    <w:multiLevelType w:val="hybridMultilevel"/>
    <w:tmpl w:val="6C80F468"/>
    <w:lvl w:ilvl="0" w:tplc="2DF4439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593FC5"/>
    <w:multiLevelType w:val="hybridMultilevel"/>
    <w:tmpl w:val="4406FFC2"/>
    <w:lvl w:ilvl="0" w:tplc="2DF4439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14296F"/>
    <w:multiLevelType w:val="hybridMultilevel"/>
    <w:tmpl w:val="A5A63DF6"/>
    <w:lvl w:ilvl="0" w:tplc="2DF4439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0A117C"/>
    <w:multiLevelType w:val="hybridMultilevel"/>
    <w:tmpl w:val="11589B98"/>
    <w:lvl w:ilvl="0" w:tplc="2DF4439E">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D435D5E"/>
    <w:multiLevelType w:val="hybridMultilevel"/>
    <w:tmpl w:val="49BAD41A"/>
    <w:lvl w:ilvl="0" w:tplc="2DF4439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F168F3"/>
    <w:multiLevelType w:val="hybridMultilevel"/>
    <w:tmpl w:val="E8848BE6"/>
    <w:lvl w:ilvl="0" w:tplc="2DF4439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D645BF"/>
    <w:multiLevelType w:val="hybridMultilevel"/>
    <w:tmpl w:val="C17059C4"/>
    <w:lvl w:ilvl="0" w:tplc="E4CC0486">
      <w:start w:val="1"/>
      <w:numFmt w:val="bullet"/>
      <w:lvlText w:val=""/>
      <w:lvlJc w:val="left"/>
      <w:pPr>
        <w:tabs>
          <w:tab w:val="num" w:pos="720"/>
        </w:tabs>
        <w:ind w:left="720" w:hanging="432"/>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071AF4"/>
    <w:multiLevelType w:val="hybridMultilevel"/>
    <w:tmpl w:val="69962E2A"/>
    <w:lvl w:ilvl="0" w:tplc="0DA02866">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4220CC"/>
    <w:multiLevelType w:val="hybridMultilevel"/>
    <w:tmpl w:val="F274D720"/>
    <w:lvl w:ilvl="0" w:tplc="0A720E1A">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2B463C"/>
    <w:multiLevelType w:val="hybridMultilevel"/>
    <w:tmpl w:val="83A61484"/>
    <w:lvl w:ilvl="0" w:tplc="0DA02866">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672F73"/>
    <w:multiLevelType w:val="hybridMultilevel"/>
    <w:tmpl w:val="5AC22AB0"/>
    <w:lvl w:ilvl="0" w:tplc="0A720E1A">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444633"/>
    <w:multiLevelType w:val="hybridMultilevel"/>
    <w:tmpl w:val="3C4C9946"/>
    <w:lvl w:ilvl="0" w:tplc="2DF4439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2D1342"/>
    <w:multiLevelType w:val="hybridMultilevel"/>
    <w:tmpl w:val="22AEB498"/>
    <w:lvl w:ilvl="0" w:tplc="2DF4439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C1632E"/>
    <w:multiLevelType w:val="hybridMultilevel"/>
    <w:tmpl w:val="4F6E9A86"/>
    <w:lvl w:ilvl="0" w:tplc="2DF4439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055E97"/>
    <w:multiLevelType w:val="hybridMultilevel"/>
    <w:tmpl w:val="C8F8860A"/>
    <w:lvl w:ilvl="0" w:tplc="E670D55C">
      <w:numFmt w:val="bullet"/>
      <w:lvlText w:val="-"/>
      <w:lvlJc w:val="left"/>
      <w:pPr>
        <w:tabs>
          <w:tab w:val="num" w:pos="576"/>
        </w:tabs>
      </w:pPr>
      <w:rPr>
        <w:rFonts w:ascii="Tahoma" w:hAnsi="Tahoma" w:hint="default"/>
        <w:i/>
        <w:color w:val="000000"/>
        <w:sz w:val="22"/>
      </w:rPr>
    </w:lvl>
    <w:lvl w:ilvl="1" w:tplc="B4F6B6FC">
      <w:start w:val="1"/>
      <w:numFmt w:val="bullet"/>
      <w:lvlText w:val=""/>
      <w:lvlJc w:val="left"/>
      <w:pPr>
        <w:tabs>
          <w:tab w:val="num" w:pos="1440"/>
        </w:tabs>
        <w:ind w:left="1440" w:hanging="360"/>
      </w:pPr>
      <w:rPr>
        <w:rFonts w:ascii="Symbol" w:hAnsi="Symbol" w:hint="default"/>
        <w:i w:val="0"/>
        <w:color w:val="auto"/>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EC7361"/>
    <w:multiLevelType w:val="hybridMultilevel"/>
    <w:tmpl w:val="4BA20E0C"/>
    <w:lvl w:ilvl="0" w:tplc="2DF4439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2F3A15"/>
    <w:multiLevelType w:val="hybridMultilevel"/>
    <w:tmpl w:val="106A23BE"/>
    <w:lvl w:ilvl="0" w:tplc="2DF4439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6C0930"/>
    <w:multiLevelType w:val="hybridMultilevel"/>
    <w:tmpl w:val="46B87526"/>
    <w:lvl w:ilvl="0" w:tplc="2DF4439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0C6E38"/>
    <w:multiLevelType w:val="hybridMultilevel"/>
    <w:tmpl w:val="B11604DC"/>
    <w:lvl w:ilvl="0" w:tplc="0DA02866">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C93A46"/>
    <w:multiLevelType w:val="hybridMultilevel"/>
    <w:tmpl w:val="A682313A"/>
    <w:lvl w:ilvl="0" w:tplc="0DA02866">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AA56BB"/>
    <w:multiLevelType w:val="hybridMultilevel"/>
    <w:tmpl w:val="2AD69CCE"/>
    <w:lvl w:ilvl="0" w:tplc="0DA02866">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820FBF"/>
    <w:multiLevelType w:val="hybridMultilevel"/>
    <w:tmpl w:val="690A0516"/>
    <w:lvl w:ilvl="0" w:tplc="2DF4439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3033C9"/>
    <w:multiLevelType w:val="hybridMultilevel"/>
    <w:tmpl w:val="EA9ACF4E"/>
    <w:lvl w:ilvl="0" w:tplc="2DF4439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523AC7"/>
    <w:multiLevelType w:val="hybridMultilevel"/>
    <w:tmpl w:val="3DCADB4E"/>
    <w:lvl w:ilvl="0" w:tplc="2DF4439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9"/>
  </w:num>
  <w:num w:numId="3">
    <w:abstractNumId w:val="7"/>
  </w:num>
  <w:num w:numId="4">
    <w:abstractNumId w:val="18"/>
  </w:num>
  <w:num w:numId="5">
    <w:abstractNumId w:val="19"/>
  </w:num>
  <w:num w:numId="6">
    <w:abstractNumId w:val="6"/>
  </w:num>
  <w:num w:numId="7">
    <w:abstractNumId w:val="0"/>
  </w:num>
  <w:num w:numId="8">
    <w:abstractNumId w:val="22"/>
  </w:num>
  <w:num w:numId="9">
    <w:abstractNumId w:val="5"/>
  </w:num>
  <w:num w:numId="10">
    <w:abstractNumId w:val="15"/>
  </w:num>
  <w:num w:numId="11">
    <w:abstractNumId w:val="2"/>
  </w:num>
  <w:num w:numId="12">
    <w:abstractNumId w:val="12"/>
  </w:num>
  <w:num w:numId="13">
    <w:abstractNumId w:val="1"/>
  </w:num>
  <w:num w:numId="14">
    <w:abstractNumId w:val="23"/>
  </w:num>
  <w:num w:numId="15">
    <w:abstractNumId w:val="21"/>
  </w:num>
  <w:num w:numId="16">
    <w:abstractNumId w:val="11"/>
  </w:num>
  <w:num w:numId="17">
    <w:abstractNumId w:val="16"/>
  </w:num>
  <w:num w:numId="18">
    <w:abstractNumId w:val="3"/>
  </w:num>
  <w:num w:numId="19">
    <w:abstractNumId w:val="13"/>
  </w:num>
  <w:num w:numId="20">
    <w:abstractNumId w:val="17"/>
  </w:num>
  <w:num w:numId="21">
    <w:abstractNumId w:val="4"/>
  </w:num>
  <w:num w:numId="22">
    <w:abstractNumId w:val="14"/>
  </w:num>
  <w:num w:numId="23">
    <w:abstractNumId w:val="10"/>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2E5D"/>
    <w:rsid w:val="000001AE"/>
    <w:rsid w:val="00001673"/>
    <w:rsid w:val="000043A7"/>
    <w:rsid w:val="00022618"/>
    <w:rsid w:val="00026C79"/>
    <w:rsid w:val="00032C35"/>
    <w:rsid w:val="00032DC8"/>
    <w:rsid w:val="0003602E"/>
    <w:rsid w:val="0004090B"/>
    <w:rsid w:val="00040A32"/>
    <w:rsid w:val="00041EFC"/>
    <w:rsid w:val="00042EB5"/>
    <w:rsid w:val="00063F35"/>
    <w:rsid w:val="00074174"/>
    <w:rsid w:val="0008062C"/>
    <w:rsid w:val="000816E2"/>
    <w:rsid w:val="000831EE"/>
    <w:rsid w:val="00090CC0"/>
    <w:rsid w:val="00091666"/>
    <w:rsid w:val="00096933"/>
    <w:rsid w:val="000B3FD6"/>
    <w:rsid w:val="000C6295"/>
    <w:rsid w:val="000C6927"/>
    <w:rsid w:val="000E59A4"/>
    <w:rsid w:val="00100C58"/>
    <w:rsid w:val="001018E7"/>
    <w:rsid w:val="0010509C"/>
    <w:rsid w:val="0010552A"/>
    <w:rsid w:val="00106DE7"/>
    <w:rsid w:val="001167F3"/>
    <w:rsid w:val="00126FB8"/>
    <w:rsid w:val="001329B7"/>
    <w:rsid w:val="001430C1"/>
    <w:rsid w:val="00152502"/>
    <w:rsid w:val="00152F80"/>
    <w:rsid w:val="00161E15"/>
    <w:rsid w:val="00166F1D"/>
    <w:rsid w:val="00182060"/>
    <w:rsid w:val="001944F7"/>
    <w:rsid w:val="001957C1"/>
    <w:rsid w:val="0019586E"/>
    <w:rsid w:val="001A4412"/>
    <w:rsid w:val="001A5FC5"/>
    <w:rsid w:val="001B50CF"/>
    <w:rsid w:val="001C0D2F"/>
    <w:rsid w:val="001D5CCD"/>
    <w:rsid w:val="001E73C2"/>
    <w:rsid w:val="001F4E15"/>
    <w:rsid w:val="002035D8"/>
    <w:rsid w:val="00207D7E"/>
    <w:rsid w:val="00214587"/>
    <w:rsid w:val="002238AB"/>
    <w:rsid w:val="00226D08"/>
    <w:rsid w:val="0023333B"/>
    <w:rsid w:val="00240C9E"/>
    <w:rsid w:val="00250620"/>
    <w:rsid w:val="00260290"/>
    <w:rsid w:val="0026286C"/>
    <w:rsid w:val="00264FEB"/>
    <w:rsid w:val="0027611E"/>
    <w:rsid w:val="00277BA3"/>
    <w:rsid w:val="00285872"/>
    <w:rsid w:val="00291A56"/>
    <w:rsid w:val="00292E3A"/>
    <w:rsid w:val="0029499E"/>
    <w:rsid w:val="002A17F1"/>
    <w:rsid w:val="002A36CC"/>
    <w:rsid w:val="002B1BAA"/>
    <w:rsid w:val="002B2F5A"/>
    <w:rsid w:val="002C785E"/>
    <w:rsid w:val="002D4396"/>
    <w:rsid w:val="002D7B52"/>
    <w:rsid w:val="002E2D45"/>
    <w:rsid w:val="002E2F6A"/>
    <w:rsid w:val="002E30F2"/>
    <w:rsid w:val="002E58C2"/>
    <w:rsid w:val="002E5C88"/>
    <w:rsid w:val="002F6118"/>
    <w:rsid w:val="003025A3"/>
    <w:rsid w:val="0030552C"/>
    <w:rsid w:val="00307C4D"/>
    <w:rsid w:val="00307C92"/>
    <w:rsid w:val="00313942"/>
    <w:rsid w:val="0031508A"/>
    <w:rsid w:val="00326FC0"/>
    <w:rsid w:val="003337B9"/>
    <w:rsid w:val="00342BC5"/>
    <w:rsid w:val="0034587F"/>
    <w:rsid w:val="00356B45"/>
    <w:rsid w:val="00357941"/>
    <w:rsid w:val="003609D5"/>
    <w:rsid w:val="00366335"/>
    <w:rsid w:val="0037206E"/>
    <w:rsid w:val="0039388D"/>
    <w:rsid w:val="003A3A17"/>
    <w:rsid w:val="003A3ED2"/>
    <w:rsid w:val="003B2C80"/>
    <w:rsid w:val="003C181C"/>
    <w:rsid w:val="003C4306"/>
    <w:rsid w:val="003D0B77"/>
    <w:rsid w:val="003D0D1D"/>
    <w:rsid w:val="003D0F15"/>
    <w:rsid w:val="003D31D7"/>
    <w:rsid w:val="003D3FCD"/>
    <w:rsid w:val="003D5287"/>
    <w:rsid w:val="003E209D"/>
    <w:rsid w:val="003E371B"/>
    <w:rsid w:val="003F6113"/>
    <w:rsid w:val="00400293"/>
    <w:rsid w:val="00404C2B"/>
    <w:rsid w:val="004207E4"/>
    <w:rsid w:val="00427050"/>
    <w:rsid w:val="004306DE"/>
    <w:rsid w:val="0043185A"/>
    <w:rsid w:val="004337C9"/>
    <w:rsid w:val="004340FE"/>
    <w:rsid w:val="00440B3C"/>
    <w:rsid w:val="00442A8A"/>
    <w:rsid w:val="00442CAD"/>
    <w:rsid w:val="004473C9"/>
    <w:rsid w:val="00467246"/>
    <w:rsid w:val="00476040"/>
    <w:rsid w:val="00480995"/>
    <w:rsid w:val="0049268C"/>
    <w:rsid w:val="004A2C7C"/>
    <w:rsid w:val="004B4658"/>
    <w:rsid w:val="004E68B3"/>
    <w:rsid w:val="004F0F7F"/>
    <w:rsid w:val="004F39B6"/>
    <w:rsid w:val="004F503D"/>
    <w:rsid w:val="004F7422"/>
    <w:rsid w:val="00505851"/>
    <w:rsid w:val="00505B10"/>
    <w:rsid w:val="00510404"/>
    <w:rsid w:val="00510FEC"/>
    <w:rsid w:val="00511DBB"/>
    <w:rsid w:val="005120BE"/>
    <w:rsid w:val="0051700C"/>
    <w:rsid w:val="00523342"/>
    <w:rsid w:val="00526E4E"/>
    <w:rsid w:val="0053383F"/>
    <w:rsid w:val="005365BC"/>
    <w:rsid w:val="00536C30"/>
    <w:rsid w:val="00543047"/>
    <w:rsid w:val="00545408"/>
    <w:rsid w:val="005464E7"/>
    <w:rsid w:val="005525E6"/>
    <w:rsid w:val="005534D9"/>
    <w:rsid w:val="00563822"/>
    <w:rsid w:val="0057509F"/>
    <w:rsid w:val="00581ADF"/>
    <w:rsid w:val="00586B5D"/>
    <w:rsid w:val="005A5E9F"/>
    <w:rsid w:val="005B069F"/>
    <w:rsid w:val="005E728A"/>
    <w:rsid w:val="005F5BF4"/>
    <w:rsid w:val="00611F5B"/>
    <w:rsid w:val="006150B2"/>
    <w:rsid w:val="00620348"/>
    <w:rsid w:val="006237FE"/>
    <w:rsid w:val="00623BC5"/>
    <w:rsid w:val="006426C2"/>
    <w:rsid w:val="006465BC"/>
    <w:rsid w:val="00651A7D"/>
    <w:rsid w:val="006539EA"/>
    <w:rsid w:val="00661BE4"/>
    <w:rsid w:val="0067422B"/>
    <w:rsid w:val="0067533C"/>
    <w:rsid w:val="0068017F"/>
    <w:rsid w:val="00681EE8"/>
    <w:rsid w:val="00695D07"/>
    <w:rsid w:val="006A16EE"/>
    <w:rsid w:val="006A70AF"/>
    <w:rsid w:val="006B704E"/>
    <w:rsid w:val="006C543F"/>
    <w:rsid w:val="006D6188"/>
    <w:rsid w:val="006E5E18"/>
    <w:rsid w:val="006E630B"/>
    <w:rsid w:val="0070034C"/>
    <w:rsid w:val="00700B87"/>
    <w:rsid w:val="007012C9"/>
    <w:rsid w:val="00711FD0"/>
    <w:rsid w:val="00712664"/>
    <w:rsid w:val="00713999"/>
    <w:rsid w:val="007231F3"/>
    <w:rsid w:val="007268DA"/>
    <w:rsid w:val="007271C8"/>
    <w:rsid w:val="007348A0"/>
    <w:rsid w:val="00753ACC"/>
    <w:rsid w:val="00756530"/>
    <w:rsid w:val="00760116"/>
    <w:rsid w:val="00763C85"/>
    <w:rsid w:val="00780422"/>
    <w:rsid w:val="00783146"/>
    <w:rsid w:val="00784118"/>
    <w:rsid w:val="0078458A"/>
    <w:rsid w:val="00787DA0"/>
    <w:rsid w:val="00793F13"/>
    <w:rsid w:val="007952D6"/>
    <w:rsid w:val="007968D3"/>
    <w:rsid w:val="00797E5F"/>
    <w:rsid w:val="007A35C2"/>
    <w:rsid w:val="007A3E91"/>
    <w:rsid w:val="007D068D"/>
    <w:rsid w:val="007D3D7B"/>
    <w:rsid w:val="007D743A"/>
    <w:rsid w:val="007D77A5"/>
    <w:rsid w:val="007E09A3"/>
    <w:rsid w:val="007E1C65"/>
    <w:rsid w:val="007E59E6"/>
    <w:rsid w:val="007F5734"/>
    <w:rsid w:val="008018CA"/>
    <w:rsid w:val="008049EA"/>
    <w:rsid w:val="008105D0"/>
    <w:rsid w:val="00815E25"/>
    <w:rsid w:val="008160A0"/>
    <w:rsid w:val="00823879"/>
    <w:rsid w:val="00823D9D"/>
    <w:rsid w:val="008253A8"/>
    <w:rsid w:val="008419A9"/>
    <w:rsid w:val="00844466"/>
    <w:rsid w:val="00852E9A"/>
    <w:rsid w:val="00853C0D"/>
    <w:rsid w:val="0086029F"/>
    <w:rsid w:val="008957C3"/>
    <w:rsid w:val="008A1C2A"/>
    <w:rsid w:val="008A21EA"/>
    <w:rsid w:val="008A4476"/>
    <w:rsid w:val="008B5D7A"/>
    <w:rsid w:val="008C221E"/>
    <w:rsid w:val="008C5252"/>
    <w:rsid w:val="008D0769"/>
    <w:rsid w:val="008E28EC"/>
    <w:rsid w:val="00912D55"/>
    <w:rsid w:val="00914E10"/>
    <w:rsid w:val="00916B70"/>
    <w:rsid w:val="00942E5D"/>
    <w:rsid w:val="009432E4"/>
    <w:rsid w:val="00944D1C"/>
    <w:rsid w:val="009457D7"/>
    <w:rsid w:val="009468EB"/>
    <w:rsid w:val="00964671"/>
    <w:rsid w:val="00970E39"/>
    <w:rsid w:val="00980928"/>
    <w:rsid w:val="009948FF"/>
    <w:rsid w:val="00995735"/>
    <w:rsid w:val="00997719"/>
    <w:rsid w:val="009C7555"/>
    <w:rsid w:val="009E33C3"/>
    <w:rsid w:val="009F2652"/>
    <w:rsid w:val="009F73C9"/>
    <w:rsid w:val="00A13674"/>
    <w:rsid w:val="00A13675"/>
    <w:rsid w:val="00A154FA"/>
    <w:rsid w:val="00A20FAD"/>
    <w:rsid w:val="00A26B3E"/>
    <w:rsid w:val="00A4691C"/>
    <w:rsid w:val="00A47B1A"/>
    <w:rsid w:val="00A50120"/>
    <w:rsid w:val="00A56DC0"/>
    <w:rsid w:val="00A66138"/>
    <w:rsid w:val="00A667A1"/>
    <w:rsid w:val="00A734D6"/>
    <w:rsid w:val="00A73F4E"/>
    <w:rsid w:val="00A77540"/>
    <w:rsid w:val="00A817EF"/>
    <w:rsid w:val="00A82082"/>
    <w:rsid w:val="00A85656"/>
    <w:rsid w:val="00A85A01"/>
    <w:rsid w:val="00AA6343"/>
    <w:rsid w:val="00AB26B6"/>
    <w:rsid w:val="00AB33C9"/>
    <w:rsid w:val="00AC775B"/>
    <w:rsid w:val="00AD1916"/>
    <w:rsid w:val="00AD6A9C"/>
    <w:rsid w:val="00AD6E3F"/>
    <w:rsid w:val="00AE4095"/>
    <w:rsid w:val="00AF4F3B"/>
    <w:rsid w:val="00B01127"/>
    <w:rsid w:val="00B0222A"/>
    <w:rsid w:val="00B06B8D"/>
    <w:rsid w:val="00B11BD1"/>
    <w:rsid w:val="00B169DA"/>
    <w:rsid w:val="00B16D3F"/>
    <w:rsid w:val="00B178BB"/>
    <w:rsid w:val="00B3326F"/>
    <w:rsid w:val="00B365B3"/>
    <w:rsid w:val="00B41824"/>
    <w:rsid w:val="00B45481"/>
    <w:rsid w:val="00B46E16"/>
    <w:rsid w:val="00B57CE4"/>
    <w:rsid w:val="00B6118C"/>
    <w:rsid w:val="00B657DB"/>
    <w:rsid w:val="00B823BE"/>
    <w:rsid w:val="00B84156"/>
    <w:rsid w:val="00BA1883"/>
    <w:rsid w:val="00BA2FC4"/>
    <w:rsid w:val="00BA5E8F"/>
    <w:rsid w:val="00BB11A5"/>
    <w:rsid w:val="00BB4F27"/>
    <w:rsid w:val="00BB58E2"/>
    <w:rsid w:val="00BB70DE"/>
    <w:rsid w:val="00BC47DB"/>
    <w:rsid w:val="00BC4CAC"/>
    <w:rsid w:val="00BC798E"/>
    <w:rsid w:val="00BD5A6D"/>
    <w:rsid w:val="00BE0388"/>
    <w:rsid w:val="00BE0EF6"/>
    <w:rsid w:val="00BE7C69"/>
    <w:rsid w:val="00BF01C6"/>
    <w:rsid w:val="00C110A4"/>
    <w:rsid w:val="00C150FC"/>
    <w:rsid w:val="00C17477"/>
    <w:rsid w:val="00C21148"/>
    <w:rsid w:val="00C24DC7"/>
    <w:rsid w:val="00C270D8"/>
    <w:rsid w:val="00C362FE"/>
    <w:rsid w:val="00C43F44"/>
    <w:rsid w:val="00C562EA"/>
    <w:rsid w:val="00C60015"/>
    <w:rsid w:val="00C6192D"/>
    <w:rsid w:val="00C86692"/>
    <w:rsid w:val="00CA0363"/>
    <w:rsid w:val="00CA64A4"/>
    <w:rsid w:val="00CA6A64"/>
    <w:rsid w:val="00CB5F0F"/>
    <w:rsid w:val="00CB600C"/>
    <w:rsid w:val="00CB71DC"/>
    <w:rsid w:val="00CD42DB"/>
    <w:rsid w:val="00CD5EE1"/>
    <w:rsid w:val="00CE18D3"/>
    <w:rsid w:val="00CE5602"/>
    <w:rsid w:val="00CF498E"/>
    <w:rsid w:val="00D05E6E"/>
    <w:rsid w:val="00D125A5"/>
    <w:rsid w:val="00D1517A"/>
    <w:rsid w:val="00D15453"/>
    <w:rsid w:val="00D15F07"/>
    <w:rsid w:val="00D170A3"/>
    <w:rsid w:val="00D22C73"/>
    <w:rsid w:val="00D374F1"/>
    <w:rsid w:val="00D43215"/>
    <w:rsid w:val="00D444B5"/>
    <w:rsid w:val="00D50521"/>
    <w:rsid w:val="00D5073C"/>
    <w:rsid w:val="00D61DEB"/>
    <w:rsid w:val="00D6456F"/>
    <w:rsid w:val="00D65A3E"/>
    <w:rsid w:val="00D81F2D"/>
    <w:rsid w:val="00D84BBB"/>
    <w:rsid w:val="00D85C72"/>
    <w:rsid w:val="00D92F39"/>
    <w:rsid w:val="00DA6E09"/>
    <w:rsid w:val="00DC0888"/>
    <w:rsid w:val="00DC3AAC"/>
    <w:rsid w:val="00DC44BA"/>
    <w:rsid w:val="00DC6056"/>
    <w:rsid w:val="00DC6332"/>
    <w:rsid w:val="00DC6BFA"/>
    <w:rsid w:val="00DC7FC1"/>
    <w:rsid w:val="00DE5CD8"/>
    <w:rsid w:val="00DE687D"/>
    <w:rsid w:val="00DF29DC"/>
    <w:rsid w:val="00E03262"/>
    <w:rsid w:val="00E07016"/>
    <w:rsid w:val="00E14B94"/>
    <w:rsid w:val="00E24BB4"/>
    <w:rsid w:val="00E25D24"/>
    <w:rsid w:val="00E329D4"/>
    <w:rsid w:val="00E36800"/>
    <w:rsid w:val="00E467D7"/>
    <w:rsid w:val="00E74633"/>
    <w:rsid w:val="00E77E3E"/>
    <w:rsid w:val="00E91A84"/>
    <w:rsid w:val="00E921EE"/>
    <w:rsid w:val="00EB0BA4"/>
    <w:rsid w:val="00EB1BAA"/>
    <w:rsid w:val="00EB3201"/>
    <w:rsid w:val="00EB7E11"/>
    <w:rsid w:val="00EC1FF0"/>
    <w:rsid w:val="00EC7163"/>
    <w:rsid w:val="00ED425D"/>
    <w:rsid w:val="00ED4503"/>
    <w:rsid w:val="00ED5101"/>
    <w:rsid w:val="00ED73BC"/>
    <w:rsid w:val="00EE1B37"/>
    <w:rsid w:val="00EE36A2"/>
    <w:rsid w:val="00EE6ABC"/>
    <w:rsid w:val="00EF7EAB"/>
    <w:rsid w:val="00F04FF8"/>
    <w:rsid w:val="00F1314F"/>
    <w:rsid w:val="00F23DD0"/>
    <w:rsid w:val="00F43881"/>
    <w:rsid w:val="00F53D2C"/>
    <w:rsid w:val="00F54571"/>
    <w:rsid w:val="00F55F35"/>
    <w:rsid w:val="00F564C8"/>
    <w:rsid w:val="00F655E6"/>
    <w:rsid w:val="00F712DD"/>
    <w:rsid w:val="00F74E74"/>
    <w:rsid w:val="00F7573D"/>
    <w:rsid w:val="00F8411C"/>
    <w:rsid w:val="00FA66CC"/>
    <w:rsid w:val="00FB043F"/>
    <w:rsid w:val="00FD3286"/>
    <w:rsid w:val="00FD4346"/>
    <w:rsid w:val="00FE14B7"/>
    <w:rsid w:val="00FE58D8"/>
    <w:rsid w:val="00FF0B0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2C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23">
    <w:name w:val="NASLOV 123"/>
    <w:basedOn w:val="Normal"/>
    <w:uiPriority w:val="99"/>
    <w:rsid w:val="00D374F1"/>
    <w:pPr>
      <w:tabs>
        <w:tab w:val="left" w:pos="284"/>
      </w:tabs>
      <w:spacing w:before="200" w:after="200"/>
    </w:pPr>
    <w:rPr>
      <w:b/>
      <w:bCs/>
      <w:sz w:val="22"/>
      <w:szCs w:val="22"/>
      <w:lang w:val="ru-RU"/>
    </w:rPr>
  </w:style>
  <w:style w:type="character" w:styleId="Hyperlink">
    <w:name w:val="Hyperlink"/>
    <w:basedOn w:val="DefaultParagraphFont"/>
    <w:uiPriority w:val="99"/>
    <w:rsid w:val="00D374F1"/>
    <w:rPr>
      <w:rFonts w:cs="Times New Roman"/>
      <w:color w:val="0000FF"/>
      <w:u w:val="single"/>
    </w:rPr>
  </w:style>
  <w:style w:type="paragraph" w:styleId="Header">
    <w:name w:val="header"/>
    <w:aliases w:val="Header Char1,Header Char Char,Header Char1 Char Char,Header Char Char Char Char,Char Char Char Char Char,Char Char1 Char Char,Char Char Char,Header Char1 Char Char Char Char,Header Char Char Char Char Char Char"/>
    <w:basedOn w:val="Normal"/>
    <w:link w:val="HeaderChar"/>
    <w:uiPriority w:val="99"/>
    <w:rsid w:val="001167F3"/>
    <w:pPr>
      <w:tabs>
        <w:tab w:val="center" w:pos="4320"/>
        <w:tab w:val="right" w:pos="8640"/>
      </w:tabs>
    </w:pPr>
  </w:style>
  <w:style w:type="character" w:customStyle="1" w:styleId="HeaderChar">
    <w:name w:val="Header Char"/>
    <w:aliases w:val="Header Char1 Char,Header Char Char Char,Header Char1 Char Char Char,Header Char Char Char Char Char,Char Char Char Char Char Char,Char Char1 Char Char Char,Char Char Char Char,Header Char1 Char Char Char Char Char"/>
    <w:basedOn w:val="DefaultParagraphFont"/>
    <w:link w:val="Header"/>
    <w:uiPriority w:val="99"/>
    <w:locked/>
    <w:rsid w:val="002E2F6A"/>
    <w:rPr>
      <w:rFonts w:cs="Times New Roman"/>
      <w:sz w:val="24"/>
      <w:szCs w:val="24"/>
      <w:lang w:val="en-US" w:eastAsia="en-US" w:bidi="ar-SA"/>
    </w:rPr>
  </w:style>
  <w:style w:type="paragraph" w:styleId="Footer">
    <w:name w:val="footer"/>
    <w:basedOn w:val="Normal"/>
    <w:link w:val="FooterChar"/>
    <w:uiPriority w:val="99"/>
    <w:rsid w:val="001167F3"/>
    <w:pPr>
      <w:tabs>
        <w:tab w:val="center" w:pos="4320"/>
        <w:tab w:val="right" w:pos="8640"/>
      </w:tabs>
    </w:pPr>
  </w:style>
  <w:style w:type="character" w:customStyle="1" w:styleId="FooterChar">
    <w:name w:val="Footer Char"/>
    <w:basedOn w:val="DefaultParagraphFont"/>
    <w:link w:val="Footer"/>
    <w:uiPriority w:val="99"/>
    <w:semiHidden/>
    <w:locked/>
    <w:rsid w:val="002E2F6A"/>
    <w:rPr>
      <w:rFonts w:cs="Times New Roman"/>
      <w:sz w:val="24"/>
      <w:szCs w:val="24"/>
      <w:lang w:val="en-US" w:eastAsia="en-US" w:bidi="ar-SA"/>
    </w:rPr>
  </w:style>
  <w:style w:type="character" w:styleId="PageNumber">
    <w:name w:val="page number"/>
    <w:basedOn w:val="DefaultParagraphFont"/>
    <w:uiPriority w:val="99"/>
    <w:rsid w:val="001167F3"/>
    <w:rPr>
      <w:rFonts w:cs="Times New Roman"/>
    </w:rPr>
  </w:style>
  <w:style w:type="paragraph" w:styleId="BodyTextIndent">
    <w:name w:val="Body Text Indent"/>
    <w:basedOn w:val="Normal"/>
    <w:link w:val="BodyTextIndentChar"/>
    <w:uiPriority w:val="99"/>
    <w:semiHidden/>
    <w:rsid w:val="002E2F6A"/>
    <w:pPr>
      <w:spacing w:after="120" w:line="276" w:lineRule="auto"/>
      <w:ind w:left="360"/>
    </w:pPr>
    <w:rPr>
      <w:rFonts w:ascii="Calibri" w:hAnsi="Calibri"/>
      <w:sz w:val="22"/>
      <w:szCs w:val="22"/>
      <w:lang w:val="bs-Latn-BA"/>
    </w:rPr>
  </w:style>
  <w:style w:type="character" w:customStyle="1" w:styleId="BodyTextIndentChar">
    <w:name w:val="Body Text Indent Char"/>
    <w:basedOn w:val="DefaultParagraphFont"/>
    <w:link w:val="BodyTextIndent"/>
    <w:uiPriority w:val="99"/>
    <w:semiHidden/>
    <w:locked/>
    <w:rsid w:val="002E2F6A"/>
    <w:rPr>
      <w:rFonts w:ascii="Calibri" w:hAnsi="Calibri" w:cs="Times New Roman"/>
      <w:sz w:val="22"/>
      <w:szCs w:val="22"/>
      <w:lang w:val="bs-Latn-BA" w:eastAsia="en-US" w:bidi="ar-SA"/>
    </w:rPr>
  </w:style>
  <w:style w:type="paragraph" w:customStyle="1" w:styleId="Default">
    <w:name w:val="Default"/>
    <w:uiPriority w:val="99"/>
    <w:rsid w:val="002E2F6A"/>
    <w:pPr>
      <w:autoSpaceDE w:val="0"/>
      <w:autoSpaceDN w:val="0"/>
      <w:adjustRightInd w:val="0"/>
    </w:pPr>
    <w:rPr>
      <w:color w:val="000000"/>
      <w:sz w:val="24"/>
      <w:szCs w:val="24"/>
      <w:lang w:val="sr-Latn-CS" w:eastAsia="sr-Latn-CS"/>
    </w:rPr>
  </w:style>
  <w:style w:type="character" w:styleId="CommentReference">
    <w:name w:val="annotation reference"/>
    <w:basedOn w:val="DefaultParagraphFont"/>
    <w:uiPriority w:val="99"/>
    <w:rsid w:val="003D0B77"/>
    <w:rPr>
      <w:rFonts w:cs="Times New Roman"/>
      <w:sz w:val="16"/>
      <w:szCs w:val="16"/>
    </w:rPr>
  </w:style>
  <w:style w:type="paragraph" w:styleId="CommentText">
    <w:name w:val="annotation text"/>
    <w:basedOn w:val="Normal"/>
    <w:link w:val="CommentTextChar"/>
    <w:uiPriority w:val="99"/>
    <w:rsid w:val="003D0B77"/>
    <w:rPr>
      <w:sz w:val="20"/>
      <w:szCs w:val="20"/>
    </w:rPr>
  </w:style>
  <w:style w:type="character" w:customStyle="1" w:styleId="CommentTextChar">
    <w:name w:val="Comment Text Char"/>
    <w:basedOn w:val="DefaultParagraphFont"/>
    <w:link w:val="CommentText"/>
    <w:uiPriority w:val="99"/>
    <w:locked/>
    <w:rsid w:val="003D0B77"/>
    <w:rPr>
      <w:rFonts w:cs="Times New Roman"/>
    </w:rPr>
  </w:style>
  <w:style w:type="paragraph" w:styleId="CommentSubject">
    <w:name w:val="annotation subject"/>
    <w:basedOn w:val="CommentText"/>
    <w:next w:val="CommentText"/>
    <w:link w:val="CommentSubjectChar"/>
    <w:uiPriority w:val="99"/>
    <w:rsid w:val="003D0B77"/>
    <w:rPr>
      <w:b/>
      <w:bCs/>
    </w:rPr>
  </w:style>
  <w:style w:type="character" w:customStyle="1" w:styleId="CommentSubjectChar">
    <w:name w:val="Comment Subject Char"/>
    <w:basedOn w:val="CommentTextChar"/>
    <w:link w:val="CommentSubject"/>
    <w:uiPriority w:val="99"/>
    <w:locked/>
    <w:rsid w:val="003D0B77"/>
    <w:rPr>
      <w:b/>
      <w:bCs/>
    </w:rPr>
  </w:style>
  <w:style w:type="paragraph" w:styleId="BalloonText">
    <w:name w:val="Balloon Text"/>
    <w:basedOn w:val="Normal"/>
    <w:link w:val="BalloonTextChar"/>
    <w:uiPriority w:val="99"/>
    <w:rsid w:val="003D0B77"/>
    <w:rPr>
      <w:rFonts w:ascii="Tahoma" w:hAnsi="Tahoma" w:cs="Tahoma"/>
      <w:sz w:val="16"/>
      <w:szCs w:val="16"/>
    </w:rPr>
  </w:style>
  <w:style w:type="character" w:customStyle="1" w:styleId="BalloonTextChar">
    <w:name w:val="Balloon Text Char"/>
    <w:basedOn w:val="DefaultParagraphFont"/>
    <w:link w:val="BalloonText"/>
    <w:uiPriority w:val="99"/>
    <w:locked/>
    <w:rsid w:val="003D0B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5054965">
      <w:marLeft w:val="0"/>
      <w:marRight w:val="0"/>
      <w:marTop w:val="0"/>
      <w:marBottom w:val="0"/>
      <w:divBdr>
        <w:top w:val="none" w:sz="0" w:space="0" w:color="auto"/>
        <w:left w:val="none" w:sz="0" w:space="0" w:color="auto"/>
        <w:bottom w:val="none" w:sz="0" w:space="0" w:color="auto"/>
        <w:right w:val="none" w:sz="0" w:space="0" w:color="auto"/>
      </w:divBdr>
    </w:div>
    <w:div w:id="1795054966">
      <w:marLeft w:val="0"/>
      <w:marRight w:val="0"/>
      <w:marTop w:val="0"/>
      <w:marBottom w:val="0"/>
      <w:divBdr>
        <w:top w:val="none" w:sz="0" w:space="0" w:color="auto"/>
        <w:left w:val="none" w:sz="0" w:space="0" w:color="auto"/>
        <w:bottom w:val="none" w:sz="0" w:space="0" w:color="auto"/>
        <w:right w:val="none" w:sz="0" w:space="0" w:color="auto"/>
      </w:divBdr>
    </w:div>
    <w:div w:id="1795054967">
      <w:marLeft w:val="0"/>
      <w:marRight w:val="0"/>
      <w:marTop w:val="0"/>
      <w:marBottom w:val="0"/>
      <w:divBdr>
        <w:top w:val="none" w:sz="0" w:space="0" w:color="auto"/>
        <w:left w:val="none" w:sz="0" w:space="0" w:color="auto"/>
        <w:bottom w:val="none" w:sz="0" w:space="0" w:color="auto"/>
        <w:right w:val="none" w:sz="0" w:space="0" w:color="auto"/>
      </w:divBdr>
    </w:div>
    <w:div w:id="1795054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ezeljene.reakcije@alims.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TotalTime>
  <Pages>6</Pages>
  <Words>1686</Words>
  <Characters>9614</Characters>
  <Application>Microsoft Office Outlook</Application>
  <DocSecurity>0</DocSecurity>
  <Lines>0</Lines>
  <Paragraphs>0</Paragraphs>
  <ScaleCrop>false</ScaleCrop>
  <Company>GALENIKA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LEK</dc:title>
  <dc:subject/>
  <dc:creator>MSrdic</dc:creator>
  <cp:keywords/>
  <dc:description/>
  <cp:lastModifiedBy>MMijatovic</cp:lastModifiedBy>
  <cp:revision>57</cp:revision>
  <cp:lastPrinted>2017-05-30T09:00:00Z</cp:lastPrinted>
  <dcterms:created xsi:type="dcterms:W3CDTF">2017-01-05T08:57:00Z</dcterms:created>
  <dcterms:modified xsi:type="dcterms:W3CDTF">2017-06-28T06:56:00Z</dcterms:modified>
</cp:coreProperties>
</file>